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4657" w:rsidRPr="0040138A" w:rsidRDefault="003A4657" w:rsidP="003A4657">
      <w:pPr>
        <w:jc w:val="center"/>
        <w:rPr>
          <w:b/>
          <w:sz w:val="28"/>
          <w:szCs w:val="28"/>
        </w:rPr>
      </w:pPr>
      <w:r w:rsidRPr="0040138A">
        <w:rPr>
          <w:b/>
          <w:sz w:val="28"/>
          <w:szCs w:val="28"/>
        </w:rPr>
        <w:t>Данный прибор приобретен нашим СЦ ДИЗЕЛЬ-36</w:t>
      </w:r>
      <w:r w:rsidR="00166FF9" w:rsidRPr="0040138A">
        <w:rPr>
          <w:b/>
          <w:sz w:val="28"/>
          <w:szCs w:val="28"/>
        </w:rPr>
        <w:t xml:space="preserve"> по вопросам эксплуатации и др</w:t>
      </w:r>
      <w:r w:rsidR="00166FF9" w:rsidRPr="0040138A">
        <w:rPr>
          <w:b/>
          <w:sz w:val="28"/>
          <w:szCs w:val="28"/>
        </w:rPr>
        <w:t>у</w:t>
      </w:r>
      <w:r w:rsidR="00166FF9" w:rsidRPr="0040138A">
        <w:rPr>
          <w:b/>
          <w:sz w:val="28"/>
          <w:szCs w:val="28"/>
        </w:rPr>
        <w:t>гих и</w:t>
      </w:r>
      <w:r w:rsidR="00166FF9" w:rsidRPr="0040138A">
        <w:rPr>
          <w:b/>
          <w:sz w:val="28"/>
          <w:szCs w:val="28"/>
        </w:rPr>
        <w:t>н</w:t>
      </w:r>
      <w:r w:rsidR="00166FF9" w:rsidRPr="0040138A">
        <w:rPr>
          <w:b/>
          <w:sz w:val="28"/>
          <w:szCs w:val="28"/>
        </w:rPr>
        <w:t>тересных вопросов обращайтесь к нам.</w:t>
      </w:r>
    </w:p>
    <w:p w:rsidR="0040138A" w:rsidRPr="0040138A" w:rsidRDefault="0040138A" w:rsidP="00341D0A">
      <w:pPr>
        <w:pStyle w:val="1"/>
        <w:spacing w:before="0" w:after="0"/>
        <w:rPr>
          <w:rFonts w:ascii="Times New Roman" w:hAnsi="Times New Roman"/>
          <w:sz w:val="24"/>
          <w:szCs w:val="24"/>
        </w:rPr>
      </w:pPr>
    </w:p>
    <w:p w:rsidR="00AE3CCE" w:rsidRPr="00341D0A" w:rsidRDefault="00AE3CCE" w:rsidP="00341D0A">
      <w:pPr>
        <w:pStyle w:val="1"/>
        <w:spacing w:before="0" w:after="0"/>
        <w:rPr>
          <w:rFonts w:ascii="Times New Roman" w:hAnsi="Times New Roman"/>
          <w:sz w:val="24"/>
          <w:szCs w:val="24"/>
        </w:rPr>
      </w:pPr>
      <w:r w:rsidRPr="00341D0A">
        <w:rPr>
          <w:rFonts w:ascii="Times New Roman" w:hAnsi="Times New Roman"/>
          <w:sz w:val="24"/>
          <w:szCs w:val="24"/>
        </w:rPr>
        <w:t>Компьютерный диагностический комплекс Дизель-Тестер МТ10Д</w:t>
      </w:r>
    </w:p>
    <w:p w:rsidR="00AE3CCE" w:rsidRPr="00341D0A" w:rsidRDefault="00AE3CCE" w:rsidP="00341D0A">
      <w:pPr>
        <w:pStyle w:val="2"/>
        <w:spacing w:before="0"/>
        <w:ind w:firstLine="0"/>
        <w:rPr>
          <w:i w:val="0"/>
          <w:sz w:val="24"/>
          <w:szCs w:val="24"/>
        </w:rPr>
      </w:pPr>
      <w:r w:rsidRPr="00341D0A">
        <w:rPr>
          <w:i w:val="0"/>
          <w:sz w:val="24"/>
          <w:szCs w:val="24"/>
        </w:rPr>
        <w:t>Описание и технические характеристики</w:t>
      </w:r>
    </w:p>
    <w:p w:rsidR="00AE3CCE" w:rsidRPr="00341D0A" w:rsidRDefault="00AE3CCE" w:rsidP="00341D0A">
      <w:pPr>
        <w:pStyle w:val="2"/>
        <w:spacing w:before="0"/>
        <w:ind w:firstLine="0"/>
        <w:rPr>
          <w:i w:val="0"/>
          <w:sz w:val="24"/>
          <w:szCs w:val="24"/>
        </w:rPr>
      </w:pPr>
      <w:r w:rsidRPr="00341D0A">
        <w:rPr>
          <w:i w:val="0"/>
          <w:noProof/>
          <w:sz w:val="24"/>
          <w:szCs w:val="24"/>
          <w:lang w:eastAsia="ru-RU"/>
        </w:rPr>
        <w:drawing>
          <wp:anchor distT="9525" distB="9525" distL="9525" distR="9525" simplePos="0" relativeHeight="251653632" behindDoc="0" locked="0" layoutInCell="1" allowOverlap="0">
            <wp:simplePos x="0" y="0"/>
            <wp:positionH relativeFrom="column">
              <wp:align>right</wp:align>
            </wp:positionH>
            <wp:positionV relativeFrom="line">
              <wp:posOffset>0</wp:posOffset>
            </wp:positionV>
            <wp:extent cx="2381250" cy="1609725"/>
            <wp:effectExtent l="19050" t="0" r="0" b="0"/>
            <wp:wrapSquare wrapText="bothSides"/>
            <wp:docPr id="291" name="Рисунок 291" descr="Дизель-Тестер МТ10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Дизель-Тестер МТ10Д"/>
                    <pic:cNvPicPr>
                      <a:picLocks noChangeAspect="1" noChangeArrowheads="1"/>
                    </pic:cNvPicPr>
                  </pic:nvPicPr>
                  <pic:blipFill>
                    <a:blip r:embed="rId8" cstate="print"/>
                    <a:srcRect/>
                    <a:stretch>
                      <a:fillRect/>
                    </a:stretch>
                  </pic:blipFill>
                  <pic:spPr bwMode="auto">
                    <a:xfrm>
                      <a:off x="0" y="0"/>
                      <a:ext cx="2381250" cy="1609725"/>
                    </a:xfrm>
                    <a:prstGeom prst="rect">
                      <a:avLst/>
                    </a:prstGeom>
                    <a:noFill/>
                    <a:ln w="9525">
                      <a:noFill/>
                      <a:miter lim="800000"/>
                      <a:headEnd/>
                      <a:tailEnd/>
                    </a:ln>
                  </pic:spPr>
                </pic:pic>
              </a:graphicData>
            </a:graphic>
          </wp:anchor>
        </w:drawing>
      </w:r>
      <w:r w:rsidRPr="00341D0A">
        <w:rPr>
          <w:i w:val="0"/>
          <w:sz w:val="24"/>
          <w:szCs w:val="24"/>
        </w:rPr>
        <w:t>Новинка!</w:t>
      </w:r>
    </w:p>
    <w:p w:rsidR="00AE3CCE" w:rsidRPr="000B33F9" w:rsidRDefault="00AE3CCE" w:rsidP="000B33F9">
      <w:pPr>
        <w:pStyle w:val="ac"/>
        <w:spacing w:before="0" w:after="0"/>
        <w:rPr>
          <w:sz w:val="22"/>
          <w:szCs w:val="22"/>
        </w:rPr>
      </w:pPr>
      <w:r>
        <w:rPr>
          <w:rStyle w:val="a4"/>
        </w:rPr>
        <w:t xml:space="preserve">Дизель-Тестер МТ10Д </w:t>
      </w:r>
      <w:r w:rsidRPr="000B33F9">
        <w:rPr>
          <w:sz w:val="22"/>
          <w:szCs w:val="22"/>
        </w:rPr>
        <w:t>включает в себя полнофункциональный дизель-тестер для дизельных автомобилей, таких как КАМАЗ, МАЗ и других, ко</w:t>
      </w:r>
      <w:r w:rsidRPr="000B33F9">
        <w:rPr>
          <w:sz w:val="22"/>
          <w:szCs w:val="22"/>
        </w:rPr>
        <w:t>м</w:t>
      </w:r>
      <w:r w:rsidRPr="000B33F9">
        <w:rPr>
          <w:sz w:val="22"/>
          <w:szCs w:val="22"/>
        </w:rPr>
        <w:t xml:space="preserve">пьютерный сканер для дизельных и бензиновых автомобилей и базу данных. </w:t>
      </w:r>
    </w:p>
    <w:p w:rsidR="00AE3CCE" w:rsidRPr="000B33F9" w:rsidRDefault="00AE3CCE" w:rsidP="000B33F9">
      <w:pPr>
        <w:pStyle w:val="ac"/>
        <w:spacing w:before="0" w:after="0"/>
        <w:rPr>
          <w:sz w:val="22"/>
          <w:szCs w:val="22"/>
        </w:rPr>
      </w:pPr>
      <w:r>
        <w:rPr>
          <w:rStyle w:val="a4"/>
        </w:rPr>
        <w:t xml:space="preserve">Дизель-тестер МТ10Д </w:t>
      </w:r>
      <w:r w:rsidRPr="000B33F9">
        <w:rPr>
          <w:sz w:val="22"/>
          <w:szCs w:val="22"/>
        </w:rPr>
        <w:t xml:space="preserve">работает на основе программного обеспечения МТ10 </w:t>
      </w:r>
    </w:p>
    <w:p w:rsidR="00AE3CCE" w:rsidRPr="000B33F9" w:rsidRDefault="00AE3CCE" w:rsidP="000B33F9">
      <w:pPr>
        <w:pStyle w:val="ac"/>
        <w:spacing w:before="0" w:after="0"/>
        <w:rPr>
          <w:u w:val="single"/>
        </w:rPr>
      </w:pPr>
      <w:r w:rsidRPr="000B33F9">
        <w:rPr>
          <w:u w:val="single"/>
        </w:rPr>
        <w:t xml:space="preserve">Комплекс </w:t>
      </w:r>
      <w:r w:rsidRPr="000B33F9">
        <w:rPr>
          <w:rStyle w:val="a4"/>
          <w:u w:val="single"/>
        </w:rPr>
        <w:t xml:space="preserve">Дизель-тестер МТ10Д </w:t>
      </w:r>
      <w:r w:rsidRPr="000B33F9">
        <w:rPr>
          <w:u w:val="single"/>
        </w:rPr>
        <w:t>функционально состоит из трех по</w:t>
      </w:r>
      <w:r w:rsidRPr="000B33F9">
        <w:rPr>
          <w:u w:val="single"/>
        </w:rPr>
        <w:t>д</w:t>
      </w:r>
      <w:r w:rsidRPr="000B33F9">
        <w:rPr>
          <w:u w:val="single"/>
        </w:rPr>
        <w:t xml:space="preserve">систем: </w:t>
      </w:r>
    </w:p>
    <w:p w:rsidR="00AE3CCE" w:rsidRPr="000B33F9" w:rsidRDefault="00AE3CCE" w:rsidP="000B33F9">
      <w:pPr>
        <w:pStyle w:val="ac"/>
        <w:spacing w:before="0" w:after="0"/>
        <w:rPr>
          <w:sz w:val="22"/>
          <w:szCs w:val="22"/>
        </w:rPr>
      </w:pPr>
      <w:r>
        <w:t xml:space="preserve">-  </w:t>
      </w:r>
      <w:r>
        <w:rPr>
          <w:rStyle w:val="a4"/>
        </w:rPr>
        <w:t xml:space="preserve">сканера </w:t>
      </w:r>
      <w:r>
        <w:t xml:space="preserve">, </w:t>
      </w:r>
      <w:r w:rsidRPr="000B33F9">
        <w:rPr>
          <w:sz w:val="22"/>
          <w:szCs w:val="22"/>
        </w:rPr>
        <w:t>предназначенного для работы с системой самодиагностики дв</w:t>
      </w:r>
      <w:r w:rsidRPr="000B33F9">
        <w:rPr>
          <w:sz w:val="22"/>
          <w:szCs w:val="22"/>
        </w:rPr>
        <w:t>и</w:t>
      </w:r>
      <w:r w:rsidRPr="000B33F9">
        <w:rPr>
          <w:sz w:val="22"/>
          <w:szCs w:val="22"/>
        </w:rPr>
        <w:t>гателей внутреннего сгорания автомобилей, оснащенных системами эле</w:t>
      </w:r>
      <w:r w:rsidRPr="000B33F9">
        <w:rPr>
          <w:sz w:val="22"/>
          <w:szCs w:val="22"/>
        </w:rPr>
        <w:t>к</w:t>
      </w:r>
      <w:r w:rsidRPr="000B33F9">
        <w:rPr>
          <w:sz w:val="22"/>
          <w:szCs w:val="22"/>
        </w:rPr>
        <w:t>тронного управления впрыском топлива и другими системами. Поддерживает диагностику в режиме сканера автом</w:t>
      </w:r>
      <w:r w:rsidRPr="000B33F9">
        <w:rPr>
          <w:sz w:val="22"/>
          <w:szCs w:val="22"/>
        </w:rPr>
        <w:t>о</w:t>
      </w:r>
      <w:r w:rsidRPr="000B33F9">
        <w:rPr>
          <w:sz w:val="22"/>
          <w:szCs w:val="22"/>
        </w:rPr>
        <w:t>билей ВАЗ, GM-AVTOVAZ, ГАЗ, МАЗ, Камаз со всеми существующими ЭСУД, включая системы ABS, SRS (поду</w:t>
      </w:r>
      <w:r w:rsidRPr="000B33F9">
        <w:rPr>
          <w:sz w:val="22"/>
          <w:szCs w:val="22"/>
        </w:rPr>
        <w:t>ш</w:t>
      </w:r>
      <w:r w:rsidRPr="000B33F9">
        <w:rPr>
          <w:sz w:val="22"/>
          <w:szCs w:val="22"/>
        </w:rPr>
        <w:t xml:space="preserve">ка безопасности), климат-контроль, иммобилизатор, электроусилитель руля, УАЗ, ИЖ, ЗАЗ, ПАЗ, ЗИЛ, СЕАЗ, DAEWOO, KIA, FORD, RENAULT, FIAT, PEUGEOT, OPEL, HYUNDAI, CHEVROLET, CITROEN, BAW, CHERY, NISSAN / INFINITI , MAZDA, TOYOTA/LEXUS, SUZUKI , GREAT WALL, MAZDA , TOYOTA / LEXUS , NISSAN / INFIN ITI, SUZUKI, BYD, HAFEI , группа VAG, автомобилей, поддерживающих диагностику OBD-II. </w:t>
      </w:r>
    </w:p>
    <w:p w:rsidR="00AE3CCE" w:rsidRDefault="00AE3CCE" w:rsidP="000B33F9">
      <w:pPr>
        <w:pStyle w:val="ac"/>
        <w:spacing w:before="0" w:after="0"/>
      </w:pPr>
      <w:r>
        <w:t xml:space="preserve">-  </w:t>
      </w:r>
      <w:r>
        <w:rPr>
          <w:rStyle w:val="a4"/>
        </w:rPr>
        <w:t xml:space="preserve">базы данных </w:t>
      </w:r>
      <w:r>
        <w:t xml:space="preserve">для </w:t>
      </w:r>
      <w:r w:rsidRPr="000B33F9">
        <w:rPr>
          <w:sz w:val="22"/>
          <w:szCs w:val="22"/>
        </w:rPr>
        <w:t>учета и систематизации клиентов и проводимых работ.</w:t>
      </w:r>
      <w:r>
        <w:t xml:space="preserve"> </w:t>
      </w:r>
    </w:p>
    <w:p w:rsidR="00AE3CCE" w:rsidRDefault="00AE3CCE" w:rsidP="000B33F9">
      <w:pPr>
        <w:pStyle w:val="ac"/>
        <w:spacing w:before="0" w:after="0"/>
      </w:pPr>
      <w:r>
        <w:t xml:space="preserve">-  </w:t>
      </w:r>
      <w:r>
        <w:rPr>
          <w:rStyle w:val="a4"/>
        </w:rPr>
        <w:t xml:space="preserve">Дизель-Тестера </w:t>
      </w:r>
      <w:r w:rsidRPr="000B33F9">
        <w:rPr>
          <w:sz w:val="22"/>
          <w:szCs w:val="22"/>
        </w:rPr>
        <w:t>с использованием блока автомобильной диагностики АМД-4Д, позволяющего производить у</w:t>
      </w:r>
      <w:r w:rsidRPr="000B33F9">
        <w:rPr>
          <w:sz w:val="22"/>
          <w:szCs w:val="22"/>
        </w:rPr>
        <w:t>г</w:t>
      </w:r>
      <w:r w:rsidRPr="000B33F9">
        <w:rPr>
          <w:sz w:val="22"/>
          <w:szCs w:val="22"/>
        </w:rPr>
        <w:t>лубленную диагностику топливной системы, цилиндро-поршневой группы (ЦПГ), систем предварительного разогр</w:t>
      </w:r>
      <w:r w:rsidRPr="000B33F9">
        <w:rPr>
          <w:sz w:val="22"/>
          <w:szCs w:val="22"/>
        </w:rPr>
        <w:t>е</w:t>
      </w:r>
      <w:r w:rsidRPr="000B33F9">
        <w:rPr>
          <w:sz w:val="22"/>
          <w:szCs w:val="22"/>
        </w:rPr>
        <w:t>ва, питания и зарядки, газораспределения, электронных систем управления двигателем (ЭСУД) как отечественного, так и импортного производства. Дизель-Тестер является универсальным средством, позволяющим проводить диагн</w:t>
      </w:r>
      <w:r w:rsidRPr="000B33F9">
        <w:rPr>
          <w:sz w:val="22"/>
          <w:szCs w:val="22"/>
        </w:rPr>
        <w:t>о</w:t>
      </w:r>
      <w:r w:rsidRPr="000B33F9">
        <w:rPr>
          <w:sz w:val="22"/>
          <w:szCs w:val="22"/>
        </w:rPr>
        <w:t>стику большинства существующих типов автомобилей с дизельными (и частично бензиновыми) ДВС.</w:t>
      </w:r>
      <w:r>
        <w:t xml:space="preserve"> </w:t>
      </w:r>
      <w:r>
        <w:rPr>
          <w:rStyle w:val="a4"/>
        </w:rPr>
        <w:t>Он не орие</w:t>
      </w:r>
      <w:r>
        <w:rPr>
          <w:rStyle w:val="a4"/>
        </w:rPr>
        <w:t>н</w:t>
      </w:r>
      <w:r>
        <w:rPr>
          <w:rStyle w:val="a4"/>
        </w:rPr>
        <w:t xml:space="preserve">тирован на какую-либо определенную марку или модель, так как все диагностируемые параметры систем двигателя снимаются путем непосредственного подключения датчиков к контролируемым точкам. </w:t>
      </w:r>
    </w:p>
    <w:p w:rsidR="00AE3CCE" w:rsidRPr="000B33F9" w:rsidRDefault="00AE3CCE" w:rsidP="000B33F9">
      <w:pPr>
        <w:pStyle w:val="ac"/>
        <w:spacing w:before="0" w:after="0"/>
        <w:rPr>
          <w:sz w:val="22"/>
          <w:szCs w:val="22"/>
        </w:rPr>
      </w:pPr>
      <w:r w:rsidRPr="000B33F9">
        <w:rPr>
          <w:sz w:val="22"/>
          <w:szCs w:val="22"/>
        </w:rPr>
        <w:t>Конструкция комплекса позволяет использовать его как в стационарном, так и в мобильном варианте, в этом случае питание комплекса возможно от аккумулятора тестируемого автомобиля.</w:t>
      </w:r>
    </w:p>
    <w:p w:rsidR="00AE3CCE" w:rsidRPr="000B33F9" w:rsidRDefault="00AE3CCE" w:rsidP="000B33F9">
      <w:pPr>
        <w:pStyle w:val="ac"/>
        <w:spacing w:before="0" w:after="0"/>
        <w:rPr>
          <w:sz w:val="22"/>
          <w:szCs w:val="22"/>
        </w:rPr>
      </w:pPr>
      <w:r w:rsidRPr="000B33F9">
        <w:rPr>
          <w:sz w:val="22"/>
          <w:szCs w:val="22"/>
        </w:rPr>
        <w:t>Программа МТ10 постоянно развивается, выпускаются новые версии с большими возможностями. Пользователи пр</w:t>
      </w:r>
      <w:r w:rsidRPr="000B33F9">
        <w:rPr>
          <w:sz w:val="22"/>
          <w:szCs w:val="22"/>
        </w:rPr>
        <w:t>о</w:t>
      </w:r>
      <w:r w:rsidRPr="000B33F9">
        <w:rPr>
          <w:sz w:val="22"/>
          <w:szCs w:val="22"/>
        </w:rPr>
        <w:t>граммы всегда могут самую последнюю версию программы. Также можно программы МТ10, чтобы подробно озн</w:t>
      </w:r>
      <w:r w:rsidRPr="000B33F9">
        <w:rPr>
          <w:sz w:val="22"/>
          <w:szCs w:val="22"/>
        </w:rPr>
        <w:t>а</w:t>
      </w:r>
      <w:r w:rsidRPr="000B33F9">
        <w:rPr>
          <w:sz w:val="22"/>
          <w:szCs w:val="22"/>
        </w:rPr>
        <w:t xml:space="preserve">комиться с ее возможностями. </w:t>
      </w:r>
    </w:p>
    <w:p w:rsidR="00AE3CCE" w:rsidRPr="000B33F9" w:rsidRDefault="00AE3CCE" w:rsidP="000B33F9">
      <w:pPr>
        <w:pStyle w:val="2"/>
        <w:spacing w:before="0"/>
        <w:rPr>
          <w:i w:val="0"/>
          <w:sz w:val="24"/>
          <w:szCs w:val="24"/>
          <w:u w:val="single"/>
        </w:rPr>
      </w:pPr>
      <w:r w:rsidRPr="000B33F9">
        <w:rPr>
          <w:i w:val="0"/>
          <w:sz w:val="24"/>
          <w:szCs w:val="24"/>
          <w:u w:val="single"/>
        </w:rPr>
        <w:t>Основные функции Дизель-тестера:</w:t>
      </w:r>
    </w:p>
    <w:p w:rsidR="00AE3CCE" w:rsidRPr="000B33F9" w:rsidRDefault="00AE3CCE" w:rsidP="000B33F9">
      <w:pPr>
        <w:pStyle w:val="ac"/>
        <w:spacing w:before="0" w:after="0"/>
        <w:rPr>
          <w:sz w:val="22"/>
          <w:szCs w:val="22"/>
        </w:rPr>
      </w:pPr>
      <w:r w:rsidRPr="000B33F9">
        <w:rPr>
          <w:sz w:val="22"/>
          <w:szCs w:val="22"/>
        </w:rPr>
        <w:t>Дизель-Тестер позволяет эффективно выявлять неисправность в следующих системах дизельных автомобилей:</w:t>
      </w:r>
    </w:p>
    <w:p w:rsidR="00AE3CCE" w:rsidRDefault="00AE3CCE" w:rsidP="000B33F9">
      <w:pPr>
        <w:pStyle w:val="ac"/>
        <w:spacing w:before="0" w:after="0"/>
      </w:pPr>
      <w:r>
        <w:rPr>
          <w:rStyle w:val="a4"/>
        </w:rPr>
        <w:t>Система предпускового разогрева</w:t>
      </w:r>
      <w:r>
        <w:br/>
      </w:r>
      <w:r w:rsidRPr="000B33F9">
        <w:rPr>
          <w:sz w:val="22"/>
          <w:szCs w:val="22"/>
        </w:rPr>
        <w:t>- Диагностика электрических цепей свечей накала или запальной свечи.</w:t>
      </w:r>
    </w:p>
    <w:p w:rsidR="00AE3CCE" w:rsidRPr="000B33F9" w:rsidRDefault="00AE3CCE" w:rsidP="000B33F9">
      <w:pPr>
        <w:pStyle w:val="ac"/>
        <w:spacing w:before="0" w:after="0"/>
        <w:rPr>
          <w:sz w:val="22"/>
          <w:szCs w:val="22"/>
        </w:rPr>
      </w:pPr>
      <w:r>
        <w:rPr>
          <w:rStyle w:val="a4"/>
        </w:rPr>
        <w:t>Система топливоподачи</w:t>
      </w:r>
      <w:r>
        <w:br/>
      </w:r>
      <w:r w:rsidRPr="000B33F9">
        <w:rPr>
          <w:sz w:val="22"/>
          <w:szCs w:val="22"/>
        </w:rPr>
        <w:t>- Диагностика состояния ТНВД и форсунок по характеру кривой пульсаций давления в топливных трубках.</w:t>
      </w:r>
      <w:r w:rsidRPr="000B33F9">
        <w:rPr>
          <w:sz w:val="22"/>
          <w:szCs w:val="22"/>
        </w:rPr>
        <w:br/>
        <w:t>- Определение углов впрыска (без стробоскопа или с ним).</w:t>
      </w:r>
      <w:r w:rsidRPr="000B33F9">
        <w:rPr>
          <w:sz w:val="22"/>
          <w:szCs w:val="22"/>
        </w:rPr>
        <w:br/>
        <w:t>- Просмотр характеристики работы центробежного регулятора (график зависимости угла впрыска от оборотов).</w:t>
      </w:r>
      <w:r w:rsidRPr="000B33F9">
        <w:rPr>
          <w:sz w:val="22"/>
          <w:szCs w:val="22"/>
        </w:rPr>
        <w:br/>
        <w:t>- Определение состава выхлопных газов путем подключения внешнего газоанализатора.</w:t>
      </w:r>
      <w:r w:rsidRPr="000B33F9">
        <w:rPr>
          <w:sz w:val="22"/>
          <w:szCs w:val="22"/>
        </w:rPr>
        <w:br/>
        <w:t>- Электрическая проверка каналов управления топливными форсунками.</w:t>
      </w:r>
    </w:p>
    <w:p w:rsidR="00AE3CCE" w:rsidRDefault="00AE3CCE" w:rsidP="000B33F9">
      <w:pPr>
        <w:pStyle w:val="ac"/>
        <w:spacing w:before="0" w:after="0"/>
      </w:pPr>
      <w:r>
        <w:rPr>
          <w:rStyle w:val="a4"/>
        </w:rPr>
        <w:t>Система газораспределения и ЦПГ</w:t>
      </w:r>
      <w:r>
        <w:br/>
      </w:r>
      <w:r w:rsidRPr="000B33F9">
        <w:rPr>
          <w:sz w:val="22"/>
          <w:szCs w:val="22"/>
        </w:rPr>
        <w:t>- Оценка относительной компрессии по цилиндрам в режиме стартерной прокрутки.</w:t>
      </w:r>
      <w:r w:rsidRPr="000B33F9">
        <w:rPr>
          <w:sz w:val="22"/>
          <w:szCs w:val="22"/>
        </w:rPr>
        <w:br/>
        <w:t>- Измерение компрессии в динамике (на работающем двигателе) и в режиме прокрутки.</w:t>
      </w:r>
      <w:r w:rsidRPr="000B33F9">
        <w:rPr>
          <w:sz w:val="22"/>
          <w:szCs w:val="22"/>
        </w:rPr>
        <w:br/>
        <w:t>- Определение правильности установки ремня ГРМ.</w:t>
      </w:r>
      <w:r w:rsidRPr="000B33F9">
        <w:rPr>
          <w:sz w:val="22"/>
          <w:szCs w:val="22"/>
        </w:rPr>
        <w:br/>
        <w:t>- Контроль работы клапанов.</w:t>
      </w:r>
      <w:r w:rsidRPr="000B33F9">
        <w:rPr>
          <w:sz w:val="22"/>
          <w:szCs w:val="22"/>
        </w:rPr>
        <w:br/>
        <w:t>- Оценка качества работы впускного тракта и системы турбонаддува.</w:t>
      </w:r>
    </w:p>
    <w:p w:rsidR="00AE3CCE" w:rsidRPr="000B33F9" w:rsidRDefault="00AE3CCE" w:rsidP="000B33F9">
      <w:pPr>
        <w:pStyle w:val="ac"/>
        <w:spacing w:before="0" w:after="0"/>
        <w:rPr>
          <w:sz w:val="22"/>
          <w:szCs w:val="22"/>
        </w:rPr>
      </w:pPr>
      <w:r>
        <w:rPr>
          <w:rStyle w:val="a4"/>
        </w:rPr>
        <w:t>Система питания и зарядки</w:t>
      </w:r>
      <w:r>
        <w:br/>
      </w:r>
      <w:r w:rsidRPr="000B33F9">
        <w:rPr>
          <w:sz w:val="22"/>
          <w:szCs w:val="22"/>
        </w:rPr>
        <w:t xml:space="preserve">- Проверка работы генератора и системы зарядки аккумулятора (вых. напряжение и ток генератора с возможностью определения неисправностей выпрямительных диодов, реле-регулятора, зависания щеток). </w:t>
      </w:r>
    </w:p>
    <w:p w:rsidR="00AE3CCE" w:rsidRDefault="00AE3CCE" w:rsidP="000B33F9">
      <w:pPr>
        <w:pStyle w:val="ac"/>
        <w:spacing w:before="0" w:after="0"/>
      </w:pPr>
      <w:r>
        <w:rPr>
          <w:rStyle w:val="a4"/>
        </w:rPr>
        <w:t>Дополнительные возможности</w:t>
      </w:r>
      <w:r>
        <w:br/>
      </w:r>
      <w:r w:rsidRPr="000B33F9">
        <w:rPr>
          <w:sz w:val="22"/>
          <w:szCs w:val="22"/>
        </w:rPr>
        <w:t>- Работа в режиме многоканального самописца или осциллографа с возможностью синхронизации от любого из кан</w:t>
      </w:r>
      <w:r w:rsidRPr="000B33F9">
        <w:rPr>
          <w:sz w:val="22"/>
          <w:szCs w:val="22"/>
        </w:rPr>
        <w:t>а</w:t>
      </w:r>
      <w:r w:rsidRPr="000B33F9">
        <w:rPr>
          <w:sz w:val="22"/>
          <w:szCs w:val="22"/>
        </w:rPr>
        <w:t>лов или от специальных каналов синхронизации (ДПКВ, ДВМТ или пьезодатчика впрыска). Одновременное отобр</w:t>
      </w:r>
      <w:r w:rsidRPr="000B33F9">
        <w:rPr>
          <w:sz w:val="22"/>
          <w:szCs w:val="22"/>
        </w:rPr>
        <w:t>а</w:t>
      </w:r>
      <w:r w:rsidRPr="000B33F9">
        <w:rPr>
          <w:sz w:val="22"/>
          <w:szCs w:val="22"/>
        </w:rPr>
        <w:t xml:space="preserve">жение до 8 каналов на экране с возможностью записи. </w:t>
      </w:r>
      <w:r w:rsidRPr="000B33F9">
        <w:rPr>
          <w:sz w:val="22"/>
          <w:szCs w:val="22"/>
        </w:rPr>
        <w:br/>
        <w:t>- Вибродиагностика систем и агрегатов ДВС.</w:t>
      </w:r>
      <w:r>
        <w:t xml:space="preserve"> </w:t>
      </w:r>
    </w:p>
    <w:p w:rsidR="00AE3CCE" w:rsidRPr="000B33F9" w:rsidRDefault="00AE3CCE" w:rsidP="000B33F9">
      <w:pPr>
        <w:pStyle w:val="3"/>
        <w:spacing w:before="0" w:after="0"/>
        <w:rPr>
          <w:rFonts w:ascii="Times New Roman" w:hAnsi="Times New Roman"/>
          <w:b/>
          <w:szCs w:val="24"/>
          <w:u w:val="single"/>
        </w:rPr>
      </w:pPr>
      <w:r w:rsidRPr="000B33F9">
        <w:rPr>
          <w:rFonts w:ascii="Times New Roman" w:hAnsi="Times New Roman"/>
          <w:b/>
          <w:szCs w:val="24"/>
          <w:u w:val="single"/>
        </w:rPr>
        <w:lastRenderedPageBreak/>
        <w:t>Основные функции дизель-тестера:</w:t>
      </w:r>
    </w:p>
    <w:p w:rsidR="00AE3CCE" w:rsidRPr="000B33F9" w:rsidRDefault="00AE3CCE" w:rsidP="000B33F9">
      <w:pPr>
        <w:pStyle w:val="ac"/>
        <w:spacing w:before="0" w:after="0"/>
        <w:rPr>
          <w:sz w:val="22"/>
          <w:szCs w:val="22"/>
        </w:rPr>
      </w:pPr>
      <w:r w:rsidRPr="000B33F9">
        <w:rPr>
          <w:sz w:val="22"/>
          <w:szCs w:val="22"/>
        </w:rPr>
        <w:t xml:space="preserve">Для просмотра в увеличенном размере нажмите на картинку экрана.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340"/>
        <w:gridCol w:w="3870"/>
      </w:tblGrid>
      <w:tr w:rsidR="00AE3CCE" w:rsidTr="00AE3C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3CCE" w:rsidRDefault="00AE3CCE">
            <w:pPr>
              <w:rPr>
                <w:sz w:val="24"/>
                <w:szCs w:val="24"/>
              </w:rPr>
            </w:pPr>
            <w:r>
              <w:t>1. Проверка работы ГРМ, динамическая компрессия</w:t>
            </w:r>
          </w:p>
        </w:tc>
        <w:tc>
          <w:tcPr>
            <w:tcW w:w="3810" w:type="dxa"/>
            <w:tcBorders>
              <w:top w:val="outset" w:sz="6" w:space="0" w:color="auto"/>
              <w:left w:val="outset" w:sz="6" w:space="0" w:color="auto"/>
              <w:bottom w:val="outset" w:sz="6" w:space="0" w:color="auto"/>
              <w:right w:val="outset" w:sz="6" w:space="0" w:color="auto"/>
            </w:tcBorders>
            <w:vAlign w:val="center"/>
            <w:hideMark/>
          </w:tcPr>
          <w:p w:rsidR="00AE3CCE" w:rsidRDefault="006405BD">
            <w:pPr>
              <w:rPr>
                <w:sz w:val="24"/>
                <w:szCs w:val="24"/>
              </w:rPr>
            </w:pPr>
            <w:hyperlink r:id="rId9" w:tgtFrame="_blank" w:history="1">
              <w:r w:rsidR="00AE3CCE">
                <w:rPr>
                  <w:noProof/>
                  <w:lang w:eastAsia="ru-RU"/>
                </w:rPr>
                <w:drawing>
                  <wp:anchor distT="9525" distB="9525" distL="9525" distR="9525" simplePos="0" relativeHeight="251654656" behindDoc="0" locked="0" layoutInCell="1" allowOverlap="0">
                    <wp:simplePos x="0" y="0"/>
                    <wp:positionH relativeFrom="column">
                      <wp:align>right</wp:align>
                    </wp:positionH>
                    <wp:positionV relativeFrom="line">
                      <wp:posOffset>0</wp:posOffset>
                    </wp:positionV>
                    <wp:extent cx="2381250" cy="1905000"/>
                    <wp:effectExtent l="19050" t="0" r="0" b="0"/>
                    <wp:wrapSquare wrapText="bothSides"/>
                    <wp:docPr id="292" name="Рисунок 292" descr="Дизель-Тестер МТ10Д  Проверка работы  ГРМ динамическая компрессия">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Дизель-Тестер МТ10Д  Проверка работы  ГРМ динамическая компрессия">
                              <a:hlinkClick r:id="rId9" tgtFrame="&quot;_blank&quot;"/>
                            </pic:cNvPr>
                            <pic:cNvPicPr>
                              <a:picLocks noChangeAspect="1" noChangeArrowheads="1"/>
                            </pic:cNvPicPr>
                          </pic:nvPicPr>
                          <pic:blipFill>
                            <a:blip r:embed="rId10" cstate="print"/>
                            <a:srcRect/>
                            <a:stretch>
                              <a:fillRect/>
                            </a:stretch>
                          </pic:blipFill>
                          <pic:spPr bwMode="auto">
                            <a:xfrm>
                              <a:off x="0" y="0"/>
                              <a:ext cx="2381250" cy="1905000"/>
                            </a:xfrm>
                            <a:prstGeom prst="rect">
                              <a:avLst/>
                            </a:prstGeom>
                            <a:noFill/>
                            <a:ln w="9525">
                              <a:noFill/>
                              <a:miter lim="800000"/>
                              <a:headEnd/>
                              <a:tailEnd/>
                            </a:ln>
                          </pic:spPr>
                        </pic:pic>
                      </a:graphicData>
                    </a:graphic>
                  </wp:anchor>
                </w:drawing>
              </w:r>
            </w:hyperlink>
          </w:p>
        </w:tc>
      </w:tr>
      <w:tr w:rsidR="00AE3CCE" w:rsidTr="00AE3C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3CCE" w:rsidRDefault="00AE3CCE">
            <w:pPr>
              <w:rPr>
                <w:sz w:val="24"/>
                <w:szCs w:val="24"/>
              </w:rPr>
            </w:pPr>
            <w:r>
              <w:t>2. Проверка работы ГРМ, пульсации давления на впуске</w:t>
            </w:r>
          </w:p>
        </w:tc>
        <w:tc>
          <w:tcPr>
            <w:tcW w:w="3810" w:type="dxa"/>
            <w:tcBorders>
              <w:top w:val="outset" w:sz="6" w:space="0" w:color="auto"/>
              <w:left w:val="outset" w:sz="6" w:space="0" w:color="auto"/>
              <w:bottom w:val="outset" w:sz="6" w:space="0" w:color="auto"/>
              <w:right w:val="outset" w:sz="6" w:space="0" w:color="auto"/>
            </w:tcBorders>
            <w:vAlign w:val="center"/>
            <w:hideMark/>
          </w:tcPr>
          <w:p w:rsidR="00AE3CCE" w:rsidRDefault="006405BD">
            <w:pPr>
              <w:rPr>
                <w:sz w:val="24"/>
                <w:szCs w:val="24"/>
              </w:rPr>
            </w:pPr>
            <w:hyperlink r:id="rId11" w:tgtFrame="_blank" w:history="1">
              <w:r w:rsidR="00AE3CCE">
                <w:rPr>
                  <w:noProof/>
                  <w:lang w:eastAsia="ru-RU"/>
                </w:rPr>
                <w:drawing>
                  <wp:anchor distT="9525" distB="9525" distL="9525" distR="9525" simplePos="0" relativeHeight="251655680" behindDoc="0" locked="0" layoutInCell="1" allowOverlap="0">
                    <wp:simplePos x="0" y="0"/>
                    <wp:positionH relativeFrom="column">
                      <wp:align>right</wp:align>
                    </wp:positionH>
                    <wp:positionV relativeFrom="line">
                      <wp:posOffset>0</wp:posOffset>
                    </wp:positionV>
                    <wp:extent cx="2381250" cy="1943100"/>
                    <wp:effectExtent l="19050" t="0" r="0" b="0"/>
                    <wp:wrapSquare wrapText="bothSides"/>
                    <wp:docPr id="293" name="Рисунок 293" descr="Дизель-Тестер МТ10Д Проверка работы  ГРМ пульсации давления на впуске">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Дизель-Тестер МТ10Д Проверка работы  ГРМ пульсации давления на впуске">
                              <a:hlinkClick r:id="rId11" tgtFrame="&quot;_blank&quot;"/>
                            </pic:cNvPr>
                            <pic:cNvPicPr>
                              <a:picLocks noChangeAspect="1" noChangeArrowheads="1"/>
                            </pic:cNvPicPr>
                          </pic:nvPicPr>
                          <pic:blipFill>
                            <a:blip r:embed="rId12" cstate="print"/>
                            <a:srcRect/>
                            <a:stretch>
                              <a:fillRect/>
                            </a:stretch>
                          </pic:blipFill>
                          <pic:spPr bwMode="auto">
                            <a:xfrm>
                              <a:off x="0" y="0"/>
                              <a:ext cx="2381250" cy="1943100"/>
                            </a:xfrm>
                            <a:prstGeom prst="rect">
                              <a:avLst/>
                            </a:prstGeom>
                            <a:noFill/>
                            <a:ln w="9525">
                              <a:noFill/>
                              <a:miter lim="800000"/>
                              <a:headEnd/>
                              <a:tailEnd/>
                            </a:ln>
                          </pic:spPr>
                        </pic:pic>
                      </a:graphicData>
                    </a:graphic>
                  </wp:anchor>
                </w:drawing>
              </w:r>
            </w:hyperlink>
          </w:p>
        </w:tc>
      </w:tr>
      <w:tr w:rsidR="00AE3CCE" w:rsidTr="00AE3C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3CCE" w:rsidRDefault="00AE3CCE">
            <w:pPr>
              <w:rPr>
                <w:sz w:val="24"/>
                <w:szCs w:val="24"/>
              </w:rPr>
            </w:pPr>
            <w:r>
              <w:t>3. Диагностика состояния ЦПГ по давлению картерных газов</w:t>
            </w:r>
          </w:p>
        </w:tc>
        <w:tc>
          <w:tcPr>
            <w:tcW w:w="3810" w:type="dxa"/>
            <w:tcBorders>
              <w:top w:val="outset" w:sz="6" w:space="0" w:color="auto"/>
              <w:left w:val="outset" w:sz="6" w:space="0" w:color="auto"/>
              <w:bottom w:val="outset" w:sz="6" w:space="0" w:color="auto"/>
              <w:right w:val="outset" w:sz="6" w:space="0" w:color="auto"/>
            </w:tcBorders>
            <w:vAlign w:val="center"/>
            <w:hideMark/>
          </w:tcPr>
          <w:p w:rsidR="00AE3CCE" w:rsidRDefault="006405BD">
            <w:pPr>
              <w:rPr>
                <w:sz w:val="24"/>
                <w:szCs w:val="24"/>
              </w:rPr>
            </w:pPr>
            <w:hyperlink r:id="rId13" w:tgtFrame="_blank" w:history="1">
              <w:r w:rsidR="00AE3CCE">
                <w:rPr>
                  <w:noProof/>
                  <w:lang w:eastAsia="ru-RU"/>
                </w:rPr>
                <w:drawing>
                  <wp:anchor distT="9525" distB="9525" distL="9525" distR="9525" simplePos="0" relativeHeight="251656704" behindDoc="0" locked="0" layoutInCell="1" allowOverlap="0">
                    <wp:simplePos x="0" y="0"/>
                    <wp:positionH relativeFrom="column">
                      <wp:align>right</wp:align>
                    </wp:positionH>
                    <wp:positionV relativeFrom="line">
                      <wp:posOffset>0</wp:posOffset>
                    </wp:positionV>
                    <wp:extent cx="2381250" cy="1333500"/>
                    <wp:effectExtent l="19050" t="0" r="0" b="0"/>
                    <wp:wrapSquare wrapText="bothSides"/>
                    <wp:docPr id="294" name="Рисунок 294" descr="Дизель-Тестер МТ10Д Диагностика состояния ЦПГ по давлению картерных газов">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Дизель-Тестер МТ10Д Диагностика состояния ЦПГ по давлению картерных газов">
                              <a:hlinkClick r:id="rId13" tgtFrame="&quot;_blank&quot;"/>
                            </pic:cNvPr>
                            <pic:cNvPicPr>
                              <a:picLocks noChangeAspect="1" noChangeArrowheads="1"/>
                            </pic:cNvPicPr>
                          </pic:nvPicPr>
                          <pic:blipFill>
                            <a:blip r:embed="rId14" cstate="print"/>
                            <a:srcRect/>
                            <a:stretch>
                              <a:fillRect/>
                            </a:stretch>
                          </pic:blipFill>
                          <pic:spPr bwMode="auto">
                            <a:xfrm>
                              <a:off x="0" y="0"/>
                              <a:ext cx="2381250" cy="1333500"/>
                            </a:xfrm>
                            <a:prstGeom prst="rect">
                              <a:avLst/>
                            </a:prstGeom>
                            <a:noFill/>
                            <a:ln w="9525">
                              <a:noFill/>
                              <a:miter lim="800000"/>
                              <a:headEnd/>
                              <a:tailEnd/>
                            </a:ln>
                          </pic:spPr>
                        </pic:pic>
                      </a:graphicData>
                    </a:graphic>
                  </wp:anchor>
                </w:drawing>
              </w:r>
            </w:hyperlink>
          </w:p>
        </w:tc>
      </w:tr>
      <w:tr w:rsidR="00AE3CCE" w:rsidTr="00AE3C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3CCE" w:rsidRDefault="00AE3CCE">
            <w:pPr>
              <w:rPr>
                <w:sz w:val="24"/>
                <w:szCs w:val="24"/>
              </w:rPr>
            </w:pPr>
            <w:r>
              <w:t>4. Вибродиагностика</w:t>
            </w:r>
          </w:p>
        </w:tc>
        <w:tc>
          <w:tcPr>
            <w:tcW w:w="3810" w:type="dxa"/>
            <w:tcBorders>
              <w:top w:val="outset" w:sz="6" w:space="0" w:color="auto"/>
              <w:left w:val="outset" w:sz="6" w:space="0" w:color="auto"/>
              <w:bottom w:val="outset" w:sz="6" w:space="0" w:color="auto"/>
              <w:right w:val="outset" w:sz="6" w:space="0" w:color="auto"/>
            </w:tcBorders>
            <w:vAlign w:val="center"/>
            <w:hideMark/>
          </w:tcPr>
          <w:p w:rsidR="00AE3CCE" w:rsidRDefault="006405BD">
            <w:pPr>
              <w:rPr>
                <w:sz w:val="24"/>
                <w:szCs w:val="24"/>
              </w:rPr>
            </w:pPr>
            <w:hyperlink r:id="rId15" w:tgtFrame="_blank" w:history="1">
              <w:r w:rsidR="00AE3CCE">
                <w:rPr>
                  <w:noProof/>
                  <w:lang w:eastAsia="ru-RU"/>
                </w:rPr>
                <w:drawing>
                  <wp:anchor distT="9525" distB="9525" distL="9525" distR="9525" simplePos="0" relativeHeight="251657728" behindDoc="0" locked="0" layoutInCell="1" allowOverlap="0">
                    <wp:simplePos x="0" y="0"/>
                    <wp:positionH relativeFrom="column">
                      <wp:align>right</wp:align>
                    </wp:positionH>
                    <wp:positionV relativeFrom="line">
                      <wp:posOffset>0</wp:posOffset>
                    </wp:positionV>
                    <wp:extent cx="2381250" cy="1905000"/>
                    <wp:effectExtent l="19050" t="0" r="0" b="0"/>
                    <wp:wrapSquare wrapText="bothSides"/>
                    <wp:docPr id="295" name="Рисунок 295" descr="Дизель-Тестер МТ10Д Вибродиагностика">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Дизель-Тестер МТ10Д Вибродиагностика">
                              <a:hlinkClick r:id="rId15" tgtFrame="&quot;_blank&quot;"/>
                            </pic:cNvPr>
                            <pic:cNvPicPr>
                              <a:picLocks noChangeAspect="1" noChangeArrowheads="1"/>
                            </pic:cNvPicPr>
                          </pic:nvPicPr>
                          <pic:blipFill>
                            <a:blip r:embed="rId16" cstate="print"/>
                            <a:srcRect/>
                            <a:stretch>
                              <a:fillRect/>
                            </a:stretch>
                          </pic:blipFill>
                          <pic:spPr bwMode="auto">
                            <a:xfrm>
                              <a:off x="0" y="0"/>
                              <a:ext cx="2381250" cy="1905000"/>
                            </a:xfrm>
                            <a:prstGeom prst="rect">
                              <a:avLst/>
                            </a:prstGeom>
                            <a:noFill/>
                            <a:ln w="9525">
                              <a:noFill/>
                              <a:miter lim="800000"/>
                              <a:headEnd/>
                              <a:tailEnd/>
                            </a:ln>
                          </pic:spPr>
                        </pic:pic>
                      </a:graphicData>
                    </a:graphic>
                  </wp:anchor>
                </w:drawing>
              </w:r>
            </w:hyperlink>
          </w:p>
        </w:tc>
      </w:tr>
      <w:tr w:rsidR="00AE3CCE" w:rsidTr="00AE3C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3CCE" w:rsidRDefault="00AE3CCE">
            <w:pPr>
              <w:rPr>
                <w:sz w:val="24"/>
                <w:szCs w:val="24"/>
              </w:rPr>
            </w:pPr>
            <w:r>
              <w:t>5. Измерение компрессии</w:t>
            </w:r>
          </w:p>
        </w:tc>
        <w:tc>
          <w:tcPr>
            <w:tcW w:w="3810" w:type="dxa"/>
            <w:tcBorders>
              <w:top w:val="outset" w:sz="6" w:space="0" w:color="auto"/>
              <w:left w:val="outset" w:sz="6" w:space="0" w:color="auto"/>
              <w:bottom w:val="outset" w:sz="6" w:space="0" w:color="auto"/>
              <w:right w:val="outset" w:sz="6" w:space="0" w:color="auto"/>
            </w:tcBorders>
            <w:vAlign w:val="center"/>
            <w:hideMark/>
          </w:tcPr>
          <w:p w:rsidR="00AE3CCE" w:rsidRDefault="006405BD">
            <w:pPr>
              <w:rPr>
                <w:sz w:val="24"/>
                <w:szCs w:val="24"/>
              </w:rPr>
            </w:pPr>
            <w:hyperlink r:id="rId17" w:tgtFrame="_blank" w:history="1">
              <w:r w:rsidR="00AE3CCE">
                <w:rPr>
                  <w:noProof/>
                  <w:lang w:eastAsia="ru-RU"/>
                </w:rPr>
                <w:drawing>
                  <wp:anchor distT="9525" distB="9525" distL="9525" distR="9525" simplePos="0" relativeHeight="251658752" behindDoc="0" locked="0" layoutInCell="1" allowOverlap="0">
                    <wp:simplePos x="0" y="0"/>
                    <wp:positionH relativeFrom="column">
                      <wp:align>right</wp:align>
                    </wp:positionH>
                    <wp:positionV relativeFrom="line">
                      <wp:posOffset>0</wp:posOffset>
                    </wp:positionV>
                    <wp:extent cx="2381250" cy="1333500"/>
                    <wp:effectExtent l="19050" t="0" r="0" b="0"/>
                    <wp:wrapSquare wrapText="bothSides"/>
                    <wp:docPr id="296" name="Рисунок 296" descr="Дизель-Тестер МТ10Д Измерение компрессии">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Дизель-Тестер МТ10Д Измерение компрессии">
                              <a:hlinkClick r:id="rId17" tgtFrame="&quot;_blank&quot;"/>
                            </pic:cNvPr>
                            <pic:cNvPicPr>
                              <a:picLocks noChangeAspect="1" noChangeArrowheads="1"/>
                            </pic:cNvPicPr>
                          </pic:nvPicPr>
                          <pic:blipFill>
                            <a:blip r:embed="rId18" cstate="print"/>
                            <a:srcRect/>
                            <a:stretch>
                              <a:fillRect/>
                            </a:stretch>
                          </pic:blipFill>
                          <pic:spPr bwMode="auto">
                            <a:xfrm>
                              <a:off x="0" y="0"/>
                              <a:ext cx="2381250" cy="1333500"/>
                            </a:xfrm>
                            <a:prstGeom prst="rect">
                              <a:avLst/>
                            </a:prstGeom>
                            <a:noFill/>
                            <a:ln w="9525">
                              <a:noFill/>
                              <a:miter lim="800000"/>
                              <a:headEnd/>
                              <a:tailEnd/>
                            </a:ln>
                          </pic:spPr>
                        </pic:pic>
                      </a:graphicData>
                    </a:graphic>
                  </wp:anchor>
                </w:drawing>
              </w:r>
            </w:hyperlink>
          </w:p>
        </w:tc>
      </w:tr>
      <w:tr w:rsidR="00AE3CCE" w:rsidTr="00AE3C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3CCE" w:rsidRDefault="00AE3CCE">
            <w:pPr>
              <w:rPr>
                <w:sz w:val="24"/>
                <w:szCs w:val="24"/>
              </w:rPr>
            </w:pPr>
            <w:r>
              <w:lastRenderedPageBreak/>
              <w:t>6. Измерение угла впрыска при помощи датчика давления</w:t>
            </w:r>
          </w:p>
        </w:tc>
        <w:tc>
          <w:tcPr>
            <w:tcW w:w="3810" w:type="dxa"/>
            <w:tcBorders>
              <w:top w:val="outset" w:sz="6" w:space="0" w:color="auto"/>
              <w:left w:val="outset" w:sz="6" w:space="0" w:color="auto"/>
              <w:bottom w:val="outset" w:sz="6" w:space="0" w:color="auto"/>
              <w:right w:val="outset" w:sz="6" w:space="0" w:color="auto"/>
            </w:tcBorders>
            <w:vAlign w:val="center"/>
            <w:hideMark/>
          </w:tcPr>
          <w:p w:rsidR="00AE3CCE" w:rsidRDefault="006405BD">
            <w:pPr>
              <w:rPr>
                <w:sz w:val="24"/>
                <w:szCs w:val="24"/>
              </w:rPr>
            </w:pPr>
            <w:hyperlink r:id="rId19" w:tgtFrame="_blank" w:history="1">
              <w:r w:rsidR="00AE3CCE">
                <w:rPr>
                  <w:noProof/>
                  <w:lang w:eastAsia="ru-RU"/>
                </w:rPr>
                <w:drawing>
                  <wp:anchor distT="9525" distB="9525" distL="9525" distR="9525" simplePos="0" relativeHeight="251659776" behindDoc="0" locked="0" layoutInCell="1" allowOverlap="0">
                    <wp:simplePos x="0" y="0"/>
                    <wp:positionH relativeFrom="column">
                      <wp:align>right</wp:align>
                    </wp:positionH>
                    <wp:positionV relativeFrom="line">
                      <wp:posOffset>0</wp:posOffset>
                    </wp:positionV>
                    <wp:extent cx="2381250" cy="1543050"/>
                    <wp:effectExtent l="19050" t="0" r="0" b="0"/>
                    <wp:wrapSquare wrapText="bothSides"/>
                    <wp:docPr id="297" name="Рисунок 297" descr="Мотор-Тестер МТ10Д Диагностика вторичных цепей зажигания автомобилей">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Мотор-Тестер МТ10Д Диагностика вторичных цепей зажигания автомобилей">
                              <a:hlinkClick r:id="rId19" tgtFrame="&quot;_blank&quot;"/>
                            </pic:cNvPr>
                            <pic:cNvPicPr>
                              <a:picLocks noChangeAspect="1" noChangeArrowheads="1"/>
                            </pic:cNvPicPr>
                          </pic:nvPicPr>
                          <pic:blipFill>
                            <a:blip r:embed="rId20" cstate="print"/>
                            <a:srcRect/>
                            <a:stretch>
                              <a:fillRect/>
                            </a:stretch>
                          </pic:blipFill>
                          <pic:spPr bwMode="auto">
                            <a:xfrm>
                              <a:off x="0" y="0"/>
                              <a:ext cx="2381250" cy="1543050"/>
                            </a:xfrm>
                            <a:prstGeom prst="rect">
                              <a:avLst/>
                            </a:prstGeom>
                            <a:noFill/>
                            <a:ln w="9525">
                              <a:noFill/>
                              <a:miter lim="800000"/>
                              <a:headEnd/>
                              <a:tailEnd/>
                            </a:ln>
                          </pic:spPr>
                        </pic:pic>
                      </a:graphicData>
                    </a:graphic>
                  </wp:anchor>
                </w:drawing>
              </w:r>
            </w:hyperlink>
          </w:p>
        </w:tc>
      </w:tr>
      <w:tr w:rsidR="00AE3CCE" w:rsidTr="00AE3C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3CCE" w:rsidRDefault="00AE3CCE">
            <w:pPr>
              <w:rPr>
                <w:sz w:val="24"/>
                <w:szCs w:val="24"/>
              </w:rPr>
            </w:pPr>
            <w:r>
              <w:t>7. Диагностика АКБ и генератора.</w:t>
            </w:r>
          </w:p>
        </w:tc>
        <w:tc>
          <w:tcPr>
            <w:tcW w:w="3810" w:type="dxa"/>
            <w:tcBorders>
              <w:top w:val="outset" w:sz="6" w:space="0" w:color="auto"/>
              <w:left w:val="outset" w:sz="6" w:space="0" w:color="auto"/>
              <w:bottom w:val="outset" w:sz="6" w:space="0" w:color="auto"/>
              <w:right w:val="outset" w:sz="6" w:space="0" w:color="auto"/>
            </w:tcBorders>
            <w:vAlign w:val="center"/>
            <w:hideMark/>
          </w:tcPr>
          <w:p w:rsidR="00AE3CCE" w:rsidRDefault="006405BD">
            <w:pPr>
              <w:rPr>
                <w:sz w:val="24"/>
                <w:szCs w:val="24"/>
              </w:rPr>
            </w:pPr>
            <w:hyperlink r:id="rId21" w:tgtFrame="_blank" w:history="1">
              <w:r w:rsidR="00AE3CCE">
                <w:rPr>
                  <w:noProof/>
                  <w:lang w:eastAsia="ru-RU"/>
                </w:rPr>
                <w:drawing>
                  <wp:anchor distT="9525" distB="9525" distL="9525" distR="9525" simplePos="0" relativeHeight="251660800" behindDoc="0" locked="0" layoutInCell="1" allowOverlap="0">
                    <wp:simplePos x="0" y="0"/>
                    <wp:positionH relativeFrom="column">
                      <wp:align>right</wp:align>
                    </wp:positionH>
                    <wp:positionV relativeFrom="line">
                      <wp:posOffset>0</wp:posOffset>
                    </wp:positionV>
                    <wp:extent cx="2381250" cy="1809750"/>
                    <wp:effectExtent l="19050" t="0" r="0" b="0"/>
                    <wp:wrapSquare wrapText="bothSides"/>
                    <wp:docPr id="298" name="Рисунок 298" descr="Дизель-Тестер МТ10Д Диагностика АКБ и генератора">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Дизель-Тестер МТ10Д Диагностика АКБ и генератора">
                              <a:hlinkClick r:id="rId21" tgtFrame="&quot;_blank&quot;"/>
                            </pic:cNvPr>
                            <pic:cNvPicPr>
                              <a:picLocks noChangeAspect="1" noChangeArrowheads="1"/>
                            </pic:cNvPicPr>
                          </pic:nvPicPr>
                          <pic:blipFill>
                            <a:blip r:embed="rId22" cstate="print"/>
                            <a:srcRect/>
                            <a:stretch>
                              <a:fillRect/>
                            </a:stretch>
                          </pic:blipFill>
                          <pic:spPr bwMode="auto">
                            <a:xfrm>
                              <a:off x="0" y="0"/>
                              <a:ext cx="2381250" cy="1809750"/>
                            </a:xfrm>
                            <a:prstGeom prst="rect">
                              <a:avLst/>
                            </a:prstGeom>
                            <a:noFill/>
                            <a:ln w="9525">
                              <a:noFill/>
                              <a:miter lim="800000"/>
                              <a:headEnd/>
                              <a:tailEnd/>
                            </a:ln>
                          </pic:spPr>
                        </pic:pic>
                      </a:graphicData>
                    </a:graphic>
                  </wp:anchor>
                </w:drawing>
              </w:r>
            </w:hyperlink>
          </w:p>
        </w:tc>
      </w:tr>
      <w:tr w:rsidR="00AE3CCE" w:rsidTr="00AE3C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3CCE" w:rsidRDefault="00AE3CCE">
            <w:pPr>
              <w:rPr>
                <w:sz w:val="24"/>
                <w:szCs w:val="24"/>
              </w:rPr>
            </w:pPr>
            <w:r>
              <w:t>8. Интерфейс пользователя в режиме Тестера.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3CCE" w:rsidRDefault="006405BD">
            <w:pPr>
              <w:rPr>
                <w:sz w:val="24"/>
                <w:szCs w:val="24"/>
              </w:rPr>
            </w:pPr>
            <w:hyperlink r:id="rId23" w:tgtFrame="_blank" w:history="1">
              <w:r w:rsidR="00AE3CCE">
                <w:rPr>
                  <w:noProof/>
                  <w:lang w:eastAsia="ru-RU"/>
                </w:rPr>
                <w:drawing>
                  <wp:anchor distT="9525" distB="9525" distL="9525" distR="9525" simplePos="0" relativeHeight="251661824" behindDoc="0" locked="0" layoutInCell="1" allowOverlap="0">
                    <wp:simplePos x="0" y="0"/>
                    <wp:positionH relativeFrom="column">
                      <wp:align>right</wp:align>
                    </wp:positionH>
                    <wp:positionV relativeFrom="line">
                      <wp:posOffset>0</wp:posOffset>
                    </wp:positionV>
                    <wp:extent cx="2381250" cy="1809750"/>
                    <wp:effectExtent l="19050" t="0" r="0" b="0"/>
                    <wp:wrapSquare wrapText="bothSides"/>
                    <wp:docPr id="299" name="Рисунок 299" descr="Дизель-Тестер МТ10Д">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Дизель-Тестер МТ10Д">
                              <a:hlinkClick r:id="rId23" tgtFrame="&quot;_blank&quot;"/>
                            </pic:cNvPr>
                            <pic:cNvPicPr>
                              <a:picLocks noChangeAspect="1" noChangeArrowheads="1"/>
                            </pic:cNvPicPr>
                          </pic:nvPicPr>
                          <pic:blipFill>
                            <a:blip r:embed="rId24" cstate="print"/>
                            <a:srcRect/>
                            <a:stretch>
                              <a:fillRect/>
                            </a:stretch>
                          </pic:blipFill>
                          <pic:spPr bwMode="auto">
                            <a:xfrm>
                              <a:off x="0" y="0"/>
                              <a:ext cx="2381250" cy="1809750"/>
                            </a:xfrm>
                            <a:prstGeom prst="rect">
                              <a:avLst/>
                            </a:prstGeom>
                            <a:noFill/>
                            <a:ln w="9525">
                              <a:noFill/>
                              <a:miter lim="800000"/>
                              <a:headEnd/>
                              <a:tailEnd/>
                            </a:ln>
                          </pic:spPr>
                        </pic:pic>
                      </a:graphicData>
                    </a:graphic>
                  </wp:anchor>
                </w:drawing>
              </w:r>
            </w:hyperlink>
          </w:p>
        </w:tc>
      </w:tr>
    </w:tbl>
    <w:p w:rsidR="00AE3CCE" w:rsidRPr="000B33F9" w:rsidRDefault="00AE3CCE" w:rsidP="000B33F9">
      <w:pPr>
        <w:pStyle w:val="2"/>
        <w:spacing w:before="0"/>
        <w:rPr>
          <w:i w:val="0"/>
          <w:sz w:val="24"/>
          <w:szCs w:val="24"/>
          <w:u w:val="single"/>
        </w:rPr>
      </w:pPr>
      <w:r w:rsidRPr="000B33F9">
        <w:rPr>
          <w:i w:val="0"/>
          <w:sz w:val="24"/>
          <w:szCs w:val="24"/>
          <w:u w:val="single"/>
        </w:rPr>
        <w:t>Диагностируемые системы.</w:t>
      </w:r>
    </w:p>
    <w:p w:rsidR="00AE3CCE" w:rsidRPr="000B33F9" w:rsidRDefault="00AE3CCE" w:rsidP="000B33F9">
      <w:pPr>
        <w:pStyle w:val="ac"/>
        <w:spacing w:before="0" w:after="0"/>
        <w:rPr>
          <w:sz w:val="22"/>
          <w:szCs w:val="22"/>
        </w:rPr>
      </w:pPr>
      <w:r w:rsidRPr="000B33F9">
        <w:rPr>
          <w:sz w:val="22"/>
          <w:szCs w:val="22"/>
        </w:rPr>
        <w:t>Комплекс позволяет праводить диагностику в режиме сканера автомобилей  ВАЗ, GM-AVTOVAZ, ГАЗ, МАЗ, Камаз со всеми существующими ЭСУД, включая системы ABS, SRS (подушка безопасности), климат-контроль, иммобил</w:t>
      </w:r>
      <w:r w:rsidRPr="000B33F9">
        <w:rPr>
          <w:sz w:val="22"/>
          <w:szCs w:val="22"/>
        </w:rPr>
        <w:t>и</w:t>
      </w:r>
      <w:r w:rsidRPr="000B33F9">
        <w:rPr>
          <w:sz w:val="22"/>
          <w:szCs w:val="22"/>
        </w:rPr>
        <w:t>затор, электроусилитель руля, УАЗ, ИЖ, ЗАЗ, ПАЗ, ЗИЛ, СЕАЗ, DAEWOO, KIA, FORD, RENAULT, FIAT, PEUGEOT, OPEL, HYUNDAI, CHEVROLET, CITROEN, BAW, CHERY, NISSAN / INFINITI , MAZDA, TOYOTA/LEXUS, SUZUKI , GREAT WALL, MAZDA , TOYOTA / LEXUS , NISSAN / INFINITI, SUZUKI, BYD, HAFEI , группа VAG, автомобилей, поддерживающих диагностику OBD-II. На сегодняшний день для диагностики доступно более 1200 различных систем:</w:t>
      </w:r>
    </w:p>
    <w:p w:rsidR="00AE3CCE" w:rsidRPr="000B33F9" w:rsidRDefault="006405BD" w:rsidP="000B33F9">
      <w:pPr>
        <w:pStyle w:val="ac"/>
        <w:spacing w:before="0" w:after="0"/>
        <w:ind w:firstLine="567"/>
        <w:rPr>
          <w:b/>
          <w:u w:val="single"/>
        </w:rPr>
      </w:pPr>
      <w:hyperlink r:id="rId25" w:history="1">
        <w:r w:rsidR="00AE3CCE" w:rsidRPr="000B33F9">
          <w:rPr>
            <w:rStyle w:val="a3"/>
            <w:b/>
            <w:color w:val="auto"/>
          </w:rPr>
          <w:t>Диагностируемые блоки</w:t>
        </w:r>
      </w:hyperlink>
    </w:p>
    <w:p w:rsidR="00AE3CCE" w:rsidRPr="000B33F9" w:rsidRDefault="00AE3CCE" w:rsidP="000B33F9">
      <w:pPr>
        <w:pStyle w:val="ac"/>
        <w:spacing w:before="0" w:after="0"/>
        <w:rPr>
          <w:sz w:val="22"/>
          <w:szCs w:val="22"/>
        </w:rPr>
      </w:pPr>
      <w:r w:rsidRPr="000B33F9">
        <w:rPr>
          <w:sz w:val="22"/>
          <w:szCs w:val="22"/>
        </w:rPr>
        <w:t xml:space="preserve">Список диагностируемых автомобилей и систем постоянно расширяется. </w:t>
      </w:r>
    </w:p>
    <w:p w:rsidR="00AE3CCE" w:rsidRDefault="00AE3CCE" w:rsidP="000B33F9">
      <w:pPr>
        <w:pStyle w:val="ac"/>
        <w:spacing w:before="0" w:after="0"/>
      </w:pPr>
      <w:r w:rsidRPr="000B33F9">
        <w:rPr>
          <w:sz w:val="22"/>
          <w:szCs w:val="22"/>
        </w:rPr>
        <w:t>Для диагностики различных типов ЭБУ нужно приобрести соответствующий код доступа или, что гораздо выгоднее, подходящий комплект кодов доступа. Такое решение позволяет пользователю приобрести коды доступа, которые ему действительно нужны на сегодняшний день, и иметь возможность в дальнейшнм докупить другие коды доступа в случае расширения задач диагностики</w:t>
      </w:r>
      <w:r>
        <w:t xml:space="preserve">. </w:t>
      </w:r>
    </w:p>
    <w:p w:rsidR="00AE3CCE" w:rsidRPr="000B33F9" w:rsidRDefault="00AE3CCE" w:rsidP="000B33F9">
      <w:pPr>
        <w:pStyle w:val="2"/>
        <w:spacing w:before="0"/>
        <w:rPr>
          <w:i w:val="0"/>
          <w:sz w:val="24"/>
          <w:szCs w:val="24"/>
          <w:u w:val="single"/>
        </w:rPr>
      </w:pPr>
      <w:r w:rsidRPr="000B33F9">
        <w:rPr>
          <w:i w:val="0"/>
          <w:sz w:val="24"/>
          <w:szCs w:val="24"/>
          <w:u w:val="single"/>
        </w:rPr>
        <w:t>Технические характеристики.</w:t>
      </w:r>
    </w:p>
    <w:p w:rsidR="00AE3CCE" w:rsidRPr="000B33F9" w:rsidRDefault="00AE3CCE" w:rsidP="000B33F9">
      <w:pPr>
        <w:pStyle w:val="ac"/>
        <w:spacing w:before="0" w:after="0"/>
        <w:rPr>
          <w:sz w:val="22"/>
          <w:szCs w:val="22"/>
        </w:rPr>
      </w:pPr>
      <w:r w:rsidRPr="000B33F9">
        <w:rPr>
          <w:sz w:val="22"/>
          <w:szCs w:val="22"/>
        </w:rPr>
        <w:t xml:space="preserve">Осциллографический канал 1: входное напряжение, В: входное сопротивление, кОм: +/-200 В (+/-10%)240 </w:t>
      </w:r>
      <w:r w:rsidRPr="000B33F9">
        <w:rPr>
          <w:sz w:val="22"/>
          <w:szCs w:val="22"/>
        </w:rPr>
        <w:br/>
        <w:t xml:space="preserve">Осциллографические каналы 2…5: входное напряжение, В: входное сопротивление, кОм: 0…400 В (+/-10%)240 </w:t>
      </w:r>
      <w:r w:rsidRPr="000B33F9">
        <w:rPr>
          <w:sz w:val="22"/>
          <w:szCs w:val="22"/>
        </w:rPr>
        <w:br/>
        <w:t xml:space="preserve">Частота дискретизации, МГц: 20/0,4 </w:t>
      </w:r>
      <w:r w:rsidRPr="000B33F9">
        <w:rPr>
          <w:sz w:val="22"/>
          <w:szCs w:val="22"/>
        </w:rPr>
        <w:br/>
        <w:t xml:space="preserve">Разрядность АЦП, бит: 8/10 </w:t>
      </w:r>
      <w:r w:rsidRPr="000B33F9">
        <w:rPr>
          <w:sz w:val="22"/>
          <w:szCs w:val="22"/>
        </w:rPr>
        <w:br/>
        <w:t>Количество наблюдаемых каналов одновременно: от 1 до 8</w:t>
      </w:r>
      <w:r w:rsidRPr="000B33F9">
        <w:rPr>
          <w:sz w:val="22"/>
          <w:szCs w:val="22"/>
        </w:rPr>
        <w:br/>
        <w:t>Частота вращения коленчатого вала двигателя, об/мин 0…8000</w:t>
      </w:r>
      <w:r w:rsidRPr="000B33F9">
        <w:rPr>
          <w:sz w:val="22"/>
          <w:szCs w:val="22"/>
        </w:rPr>
        <w:br/>
        <w:t>Угол впрыска: - со стробоскопом, град- с датчиком ВМТ, град- с датчиком давления, град -5…+60+/-90+/-90</w:t>
      </w:r>
      <w:r w:rsidRPr="000B33F9">
        <w:rPr>
          <w:sz w:val="22"/>
          <w:szCs w:val="22"/>
        </w:rPr>
        <w:br/>
        <w:t>Электрическое напряжение постоянного тока на клеммах аккумуляторной батареи (АКБ), В 0…35 (+/-10%)</w:t>
      </w:r>
      <w:r w:rsidRPr="000B33F9">
        <w:rPr>
          <w:sz w:val="22"/>
          <w:szCs w:val="22"/>
        </w:rPr>
        <w:br/>
        <w:t>Пульсации напряжения на клеммах аккумуляторной батареи, В +/-0,35 (+/-20%)</w:t>
      </w:r>
      <w:r w:rsidRPr="000B33F9">
        <w:rPr>
          <w:sz w:val="22"/>
          <w:szCs w:val="22"/>
        </w:rPr>
        <w:br/>
        <w:t xml:space="preserve">Сила постоянного электрического тока- в первичных цепях зажигания (датчик тока КТ-6А), А:- ток аккумуляторной </w:t>
      </w:r>
      <w:r w:rsidRPr="000B33F9">
        <w:rPr>
          <w:sz w:val="22"/>
          <w:szCs w:val="22"/>
        </w:rPr>
        <w:lastRenderedPageBreak/>
        <w:t>батареи (датчик тока КТ-14), А: +/-10 (+/-20%)+/-250 (+/-20%)</w:t>
      </w:r>
      <w:r w:rsidRPr="000B33F9">
        <w:rPr>
          <w:sz w:val="22"/>
          <w:szCs w:val="22"/>
        </w:rPr>
        <w:br/>
        <w:t>Давление:- датчик давления ДТК-2, (абс./пульсации) кПа- датчик давления ДД-8Д, бар 300/13 (+/-10%)40 (+/-10%)</w:t>
      </w:r>
      <w:r w:rsidRPr="000B33F9">
        <w:rPr>
          <w:sz w:val="22"/>
          <w:szCs w:val="22"/>
        </w:rPr>
        <w:br/>
        <w:t>Температура:- датчик температуры ДТ-2Д, °С: 0…110+/-2%</w:t>
      </w:r>
      <w:r w:rsidRPr="000B33F9">
        <w:rPr>
          <w:sz w:val="22"/>
          <w:szCs w:val="22"/>
        </w:rPr>
        <w:br/>
        <w:t>Напряжение питания комплекса: - при питании от источника питания, В- от бортовой сети автомобиля, В ~220+/-10% (50+/-0.5)Гц8…35</w:t>
      </w:r>
      <w:r w:rsidRPr="000B33F9">
        <w:rPr>
          <w:sz w:val="22"/>
          <w:szCs w:val="22"/>
        </w:rPr>
        <w:br/>
        <w:t>Потребляемая мощность (без учета потребляемой мощности компьютера), при напряжении питания от сети переме</w:t>
      </w:r>
      <w:r w:rsidRPr="000B33F9">
        <w:rPr>
          <w:sz w:val="22"/>
          <w:szCs w:val="22"/>
        </w:rPr>
        <w:t>н</w:t>
      </w:r>
      <w:r w:rsidRPr="000B33F9">
        <w:rPr>
          <w:sz w:val="22"/>
          <w:szCs w:val="22"/>
        </w:rPr>
        <w:t>ного тока 220В, 50 Гц через источник питания АМД-4 или при напряжении питания 13,6В от источника постоянного тока бортовой сети автомобиля, ВА, не более 15</w:t>
      </w:r>
      <w:r w:rsidRPr="000B33F9">
        <w:rPr>
          <w:sz w:val="22"/>
          <w:szCs w:val="22"/>
        </w:rPr>
        <w:br/>
        <w:t>Масса Дизель-Тестера МТ10Д, включая кабели и доп. аксессуары, кг, не более 7,7</w:t>
      </w:r>
      <w:r w:rsidRPr="000B33F9">
        <w:rPr>
          <w:sz w:val="22"/>
          <w:szCs w:val="22"/>
        </w:rPr>
        <w:br/>
        <w:t>Масса АМД-4Д, кг, не более 2,5</w:t>
      </w:r>
      <w:r w:rsidRPr="000B33F9">
        <w:rPr>
          <w:sz w:val="22"/>
          <w:szCs w:val="22"/>
        </w:rPr>
        <w:br/>
        <w:t>Габаритные размеры АМД-4Д, мм, не более: 300х200х80</w:t>
      </w:r>
      <w:r w:rsidRPr="000B33F9">
        <w:rPr>
          <w:sz w:val="22"/>
          <w:szCs w:val="22"/>
        </w:rPr>
        <w:br/>
        <w:t>Время установления рабочего режима комплекса, мин, не более 5</w:t>
      </w:r>
      <w:r w:rsidRPr="000B33F9">
        <w:rPr>
          <w:sz w:val="22"/>
          <w:szCs w:val="22"/>
        </w:rPr>
        <w:br/>
        <w:t>Средний срок службы комплекса, лет, не менее 5</w:t>
      </w:r>
      <w:r w:rsidRPr="000B33F9">
        <w:rPr>
          <w:sz w:val="22"/>
          <w:szCs w:val="22"/>
        </w:rPr>
        <w:br/>
        <w:t>Время непрерывной работы, ч, не менее 8</w:t>
      </w:r>
      <w:r w:rsidRPr="000B33F9">
        <w:rPr>
          <w:sz w:val="22"/>
          <w:szCs w:val="22"/>
        </w:rPr>
        <w:br/>
        <w:t>Тип соединения с компьютером: Ethernet 10-BASE-T</w:t>
      </w:r>
      <w:r w:rsidRPr="000B33F9">
        <w:rPr>
          <w:sz w:val="22"/>
          <w:szCs w:val="22"/>
        </w:rPr>
        <w:br/>
        <w:t>Операционная система: Windows 98/Me/2000/ XP/VISTA/7</w:t>
      </w:r>
      <w:r w:rsidRPr="000B33F9">
        <w:rPr>
          <w:sz w:val="22"/>
          <w:szCs w:val="22"/>
        </w:rPr>
        <w:br/>
        <w:t>Поддерживаемые диагностические интерфейсы: · ISO9141-2 (К-L-line),· J1850 (VPW, PWM), · J1708;CAN: · ISO11898 (High speed), · ISO11519 (Fault Tolerant),· J1939,· J2411 (Single Wire)</w:t>
      </w:r>
      <w:r w:rsidRPr="000B33F9">
        <w:rPr>
          <w:sz w:val="22"/>
          <w:szCs w:val="22"/>
        </w:rPr>
        <w:br/>
        <w:t>Поддерживаемые языки: Русский, Английский</w:t>
      </w:r>
    </w:p>
    <w:p w:rsidR="00AE3CCE" w:rsidRPr="000B33F9" w:rsidRDefault="00AE3CCE" w:rsidP="000B33F9">
      <w:pPr>
        <w:pStyle w:val="2"/>
        <w:spacing w:before="0"/>
        <w:rPr>
          <w:i w:val="0"/>
          <w:sz w:val="24"/>
          <w:szCs w:val="24"/>
          <w:u w:val="single"/>
        </w:rPr>
      </w:pPr>
      <w:r w:rsidRPr="000B33F9">
        <w:rPr>
          <w:i w:val="0"/>
          <w:sz w:val="24"/>
          <w:szCs w:val="24"/>
          <w:u w:val="single"/>
        </w:rPr>
        <w:t>Рекомендуемые требования к компьютеру</w:t>
      </w:r>
    </w:p>
    <w:p w:rsidR="00AE3CCE" w:rsidRDefault="00AE3CCE" w:rsidP="00AE3CCE">
      <w:pPr>
        <w:pStyle w:val="ac"/>
      </w:pPr>
      <w:r>
        <w:t xml:space="preserve">- </w:t>
      </w:r>
      <w:r w:rsidRPr="000B33F9">
        <w:rPr>
          <w:sz w:val="22"/>
          <w:szCs w:val="22"/>
        </w:rPr>
        <w:t>процессор Pentium IV 1,8 ГГц;- ОЗУ 256 Мбайт;- Ethernet адаптер 10/100 BASE-T;- видеоадаптер 1024х768, High-Color;- COM-порт (для подключения газоанализатора);- CD-ROM для инсталляции программы;</w:t>
      </w:r>
      <w:r w:rsidRPr="000B33F9">
        <w:rPr>
          <w:sz w:val="22"/>
          <w:szCs w:val="22"/>
        </w:rPr>
        <w:br/>
        <w:t>- ОС Windows ХР/VISTA/7.</w:t>
      </w:r>
      <w:r>
        <w:t xml:space="preserve"> </w:t>
      </w:r>
    </w:p>
    <w:p w:rsidR="00AE3CCE" w:rsidRDefault="00AE3CCE" w:rsidP="000B33F9">
      <w:pPr>
        <w:pStyle w:val="2"/>
        <w:spacing w:before="0"/>
      </w:pPr>
      <w:r w:rsidRPr="000B33F9">
        <w:rPr>
          <w:i w:val="0"/>
          <w:sz w:val="24"/>
          <w:szCs w:val="24"/>
          <w:u w:val="single"/>
        </w:rPr>
        <w:t>Комплект поставки</w:t>
      </w:r>
      <w:r w:rsidR="000B33F9">
        <w:rPr>
          <w:i w:val="0"/>
          <w:sz w:val="24"/>
          <w:szCs w:val="24"/>
          <w:u w:val="single"/>
        </w:rPr>
        <w:t>(</w:t>
      </w:r>
      <w:r>
        <w:t>Базовый вариант поставки</w:t>
      </w:r>
      <w:r w:rsidR="000B33F9">
        <w:t>)</w:t>
      </w:r>
      <w:r>
        <w:t>:</w:t>
      </w:r>
    </w:p>
    <w:p w:rsidR="00AE3CCE" w:rsidRPr="000B33F9" w:rsidRDefault="00AE3CCE" w:rsidP="000B33F9">
      <w:pPr>
        <w:pStyle w:val="ac"/>
        <w:spacing w:before="0" w:after="0"/>
        <w:rPr>
          <w:sz w:val="22"/>
          <w:szCs w:val="22"/>
        </w:rPr>
      </w:pPr>
      <w:r w:rsidRPr="000B33F9">
        <w:rPr>
          <w:rStyle w:val="a4"/>
          <w:sz w:val="22"/>
          <w:szCs w:val="22"/>
        </w:rPr>
        <w:t>Блок автомобильной диагностики АМД-4Д</w:t>
      </w:r>
      <w:r w:rsidRPr="000B33F9">
        <w:rPr>
          <w:sz w:val="22"/>
          <w:szCs w:val="22"/>
        </w:rPr>
        <w:t xml:space="preserve"> </w:t>
      </w:r>
      <w:r w:rsidRPr="000B33F9">
        <w:rPr>
          <w:sz w:val="22"/>
          <w:szCs w:val="22"/>
        </w:rPr>
        <w:br/>
      </w:r>
      <w:r w:rsidRPr="000B33F9">
        <w:rPr>
          <w:rStyle w:val="a4"/>
          <w:sz w:val="22"/>
          <w:szCs w:val="22"/>
        </w:rPr>
        <w:t xml:space="preserve">Датчик давления ДД-8Д </w:t>
      </w:r>
      <w:r w:rsidRPr="000B33F9">
        <w:rPr>
          <w:sz w:val="22"/>
          <w:szCs w:val="22"/>
        </w:rPr>
        <w:t>- Датчик ДД-8Д и комплект переходников</w:t>
      </w:r>
    </w:p>
    <w:p w:rsidR="00AE3CCE" w:rsidRPr="000B33F9" w:rsidRDefault="00AE3CCE" w:rsidP="000B33F9">
      <w:pPr>
        <w:pStyle w:val="ac"/>
        <w:spacing w:before="0" w:after="0"/>
        <w:rPr>
          <w:sz w:val="22"/>
          <w:szCs w:val="22"/>
        </w:rPr>
      </w:pPr>
      <w:r w:rsidRPr="000B33F9">
        <w:rPr>
          <w:rStyle w:val="a4"/>
          <w:sz w:val="22"/>
          <w:szCs w:val="22"/>
        </w:rPr>
        <w:t>Комплект доп акс для АМД-4Д:</w:t>
      </w:r>
      <w:r w:rsidRPr="000B33F9">
        <w:rPr>
          <w:sz w:val="22"/>
          <w:szCs w:val="22"/>
        </w:rPr>
        <w:br/>
        <w:t xml:space="preserve">Датчик абсолютного давления ДТК-2 датчик абс. давления 300 кПа+пульсации </w:t>
      </w:r>
      <w:r w:rsidRPr="000B33F9">
        <w:rPr>
          <w:sz w:val="22"/>
          <w:szCs w:val="22"/>
        </w:rPr>
        <w:br/>
        <w:t>Датчик коленвала ОДК-2 оптический датчик частоты вращения коленвала для Камаза</w:t>
      </w:r>
      <w:r w:rsidRPr="000B33F9">
        <w:rPr>
          <w:sz w:val="22"/>
          <w:szCs w:val="22"/>
        </w:rPr>
        <w:br/>
        <w:t>Источник питания АМД-4 (140…240)В/12В,1А</w:t>
      </w:r>
      <w:r w:rsidRPr="000B33F9">
        <w:rPr>
          <w:sz w:val="22"/>
          <w:szCs w:val="22"/>
        </w:rPr>
        <w:br/>
        <w:t xml:space="preserve">Пьезодатчик ПД-4 </w:t>
      </w:r>
      <w:r w:rsidRPr="000B33F9">
        <w:rPr>
          <w:sz w:val="22"/>
          <w:szCs w:val="22"/>
        </w:rPr>
        <w:br/>
        <w:t xml:space="preserve">Пьезодатчик ПД-6 </w:t>
      </w:r>
      <w:r w:rsidRPr="000B33F9">
        <w:rPr>
          <w:sz w:val="22"/>
          <w:szCs w:val="22"/>
        </w:rPr>
        <w:br/>
        <w:t xml:space="preserve">Усилитель пьезодатчика УЗ-П для усиления сигнала с датчиков ПД-4 и ПД-6 </w:t>
      </w:r>
      <w:r w:rsidRPr="000B33F9">
        <w:rPr>
          <w:sz w:val="22"/>
          <w:szCs w:val="22"/>
        </w:rPr>
        <w:br/>
        <w:t xml:space="preserve">Клещи токовые КТ-6А </w:t>
      </w:r>
      <w:r w:rsidRPr="000B33F9">
        <w:rPr>
          <w:sz w:val="22"/>
          <w:szCs w:val="22"/>
        </w:rPr>
        <w:br/>
        <w:t>Клещи токовые КТ-14 250А</w:t>
      </w:r>
      <w:r w:rsidRPr="000B33F9">
        <w:rPr>
          <w:sz w:val="22"/>
          <w:szCs w:val="22"/>
        </w:rPr>
        <w:br/>
        <w:t xml:space="preserve">Стробоскоп СА-4 </w:t>
      </w:r>
    </w:p>
    <w:p w:rsidR="00AE3CCE" w:rsidRDefault="00AE3CCE" w:rsidP="000B33F9">
      <w:pPr>
        <w:pStyle w:val="ac"/>
        <w:spacing w:before="0" w:after="0"/>
      </w:pPr>
      <w:r>
        <w:rPr>
          <w:rStyle w:val="a4"/>
        </w:rPr>
        <w:t>Комплект кабелей:</w:t>
      </w:r>
      <w:r>
        <w:br/>
      </w:r>
      <w:r w:rsidRPr="000B33F9">
        <w:rPr>
          <w:sz w:val="22"/>
          <w:szCs w:val="22"/>
        </w:rPr>
        <w:t>Кабель 10-BASE-T</w:t>
      </w:r>
      <w:r w:rsidRPr="000B33F9">
        <w:rPr>
          <w:sz w:val="22"/>
          <w:szCs w:val="22"/>
        </w:rPr>
        <w:br/>
        <w:t>Кабель сигнальный:</w:t>
      </w:r>
      <w:r w:rsidRPr="000B33F9">
        <w:rPr>
          <w:sz w:val="22"/>
          <w:szCs w:val="22"/>
        </w:rPr>
        <w:br/>
        <w:t>кабель-пробник AM4-С11-Ж - желтый</w:t>
      </w:r>
      <w:r w:rsidRPr="000B33F9">
        <w:rPr>
          <w:sz w:val="22"/>
          <w:szCs w:val="22"/>
        </w:rPr>
        <w:br/>
        <w:t>кабель-пробник AM4-С21-Г - голубой</w:t>
      </w:r>
      <w:r w:rsidRPr="000B33F9">
        <w:rPr>
          <w:sz w:val="22"/>
          <w:szCs w:val="22"/>
        </w:rPr>
        <w:br/>
        <w:t xml:space="preserve">кабель-пробник AM4-С31-З - зеленый </w:t>
      </w:r>
      <w:r w:rsidRPr="000B33F9">
        <w:rPr>
          <w:sz w:val="22"/>
          <w:szCs w:val="22"/>
        </w:rPr>
        <w:br/>
        <w:t>кабель-пробник AM4-С41-К - красный</w:t>
      </w:r>
      <w:r w:rsidRPr="000B33F9">
        <w:rPr>
          <w:sz w:val="22"/>
          <w:szCs w:val="22"/>
        </w:rPr>
        <w:br/>
        <w:t xml:space="preserve">кабель-пробник AM4-С51-Ф - фиолетовый </w:t>
      </w:r>
      <w:r w:rsidRPr="000B33F9">
        <w:rPr>
          <w:sz w:val="22"/>
          <w:szCs w:val="22"/>
        </w:rPr>
        <w:br/>
        <w:t xml:space="preserve">Кабель диагностический АМД4-Д13-ДИАГ </w:t>
      </w:r>
      <w:r w:rsidRPr="000B33F9">
        <w:rPr>
          <w:sz w:val="22"/>
          <w:szCs w:val="22"/>
        </w:rPr>
        <w:br/>
        <w:t>Кабель-адаптер OBDII AMД4-Д43-OBDII для автомобилей с диагностической колодкой OBD II</w:t>
      </w:r>
      <w:r w:rsidRPr="000B33F9">
        <w:rPr>
          <w:sz w:val="22"/>
          <w:szCs w:val="22"/>
        </w:rPr>
        <w:br/>
        <w:t xml:space="preserve">Кабель питания АМ4-П11-АКК </w:t>
      </w:r>
      <w:r w:rsidRPr="000B33F9">
        <w:rPr>
          <w:sz w:val="22"/>
          <w:szCs w:val="22"/>
        </w:rPr>
        <w:br/>
        <w:t>Кабель ДВМТ/ДПКВ АМД4-С83-ДВМТ/ДПКВ для подключения индуктивных датчика положения коленчатого вала (ДПКВ) и/или датчика верхней мертвой точки (ДВМТ)</w:t>
      </w:r>
      <w:r w:rsidRPr="000B33F9">
        <w:rPr>
          <w:sz w:val="22"/>
          <w:szCs w:val="22"/>
        </w:rPr>
        <w:br/>
        <w:t>Кабель-адаптер ДВМТ универсальный АМ4-СF1-ДВМТ для подключения индуктивного датчика верхней мертвой точки (ВМТ) ко входу синхронизации «ДВМТ/ДПКВ»</w:t>
      </w:r>
      <w:r w:rsidRPr="000B33F9">
        <w:rPr>
          <w:sz w:val="22"/>
          <w:szCs w:val="22"/>
        </w:rPr>
        <w:br/>
        <w:t>Кабель-адаптер ДПВК универсальный АМ4-СG1-ДПКВ для подключения индуктивного датчика положения коленч</w:t>
      </w:r>
      <w:r w:rsidRPr="000B33F9">
        <w:rPr>
          <w:sz w:val="22"/>
          <w:szCs w:val="22"/>
        </w:rPr>
        <w:t>а</w:t>
      </w:r>
      <w:r w:rsidRPr="000B33F9">
        <w:rPr>
          <w:sz w:val="22"/>
          <w:szCs w:val="22"/>
        </w:rPr>
        <w:t>того вала (ДПКВ) ко входу синхронизации «ДВМТ/ДПКВ»</w:t>
      </w:r>
      <w:r w:rsidRPr="000B33F9">
        <w:rPr>
          <w:sz w:val="22"/>
          <w:szCs w:val="22"/>
        </w:rPr>
        <w:br/>
        <w:t xml:space="preserve">Шнур-переходник ШП-3-1,5 4 </w:t>
      </w:r>
      <w:r w:rsidRPr="000B33F9">
        <w:rPr>
          <w:sz w:val="22"/>
          <w:szCs w:val="22"/>
        </w:rPr>
        <w:br/>
        <w:t xml:space="preserve">Шнур-переходник ШП-3-2,8 10 </w:t>
      </w:r>
      <w:r w:rsidRPr="000B33F9">
        <w:rPr>
          <w:sz w:val="22"/>
          <w:szCs w:val="22"/>
        </w:rPr>
        <w:br/>
        <w:t xml:space="preserve">Шнур-переходник ШП-3-6,3 6 </w:t>
      </w:r>
      <w:r w:rsidRPr="000B33F9">
        <w:rPr>
          <w:sz w:val="22"/>
          <w:szCs w:val="22"/>
        </w:rPr>
        <w:br/>
        <w:t xml:space="preserve">Шнур-переходник ШП-КГ 3 </w:t>
      </w:r>
      <w:r w:rsidRPr="000B33F9">
        <w:rPr>
          <w:sz w:val="22"/>
          <w:szCs w:val="22"/>
        </w:rPr>
        <w:br/>
        <w:t>Комплект щупов для АМД-4А (7 шт.)</w:t>
      </w:r>
      <w:r w:rsidRPr="000B33F9">
        <w:rPr>
          <w:sz w:val="22"/>
          <w:szCs w:val="22"/>
        </w:rPr>
        <w:br/>
        <w:t xml:space="preserve">Паспорт Дизель-Тестер МТ10Д </w:t>
      </w:r>
      <w:r w:rsidRPr="000B33F9">
        <w:rPr>
          <w:sz w:val="22"/>
          <w:szCs w:val="22"/>
        </w:rPr>
        <w:br/>
        <w:t>Программное обеспечение МТ10 и документация на CD</w:t>
      </w:r>
    </w:p>
    <w:p w:rsidR="000B33F9" w:rsidRDefault="000B33F9" w:rsidP="000B33F9">
      <w:pPr>
        <w:pStyle w:val="ac"/>
        <w:spacing w:before="0" w:after="0"/>
      </w:pPr>
    </w:p>
    <w:p w:rsidR="000B33F9" w:rsidRDefault="000B33F9" w:rsidP="000B33F9">
      <w:pPr>
        <w:pStyle w:val="ac"/>
        <w:spacing w:before="0" w:after="0"/>
      </w:pPr>
    </w:p>
    <w:p w:rsidR="00AE3CCE" w:rsidRPr="000B33F9" w:rsidRDefault="000B33F9" w:rsidP="00AE3CCE">
      <w:pPr>
        <w:pStyle w:val="3"/>
        <w:rPr>
          <w:u w:val="single"/>
        </w:rPr>
      </w:pPr>
      <w:r>
        <w:rPr>
          <w:rStyle w:val="a4"/>
          <w:bCs w:val="0"/>
          <w:u w:val="single"/>
        </w:rPr>
        <w:t>Дополнительные аксесуары МТ10К (</w:t>
      </w:r>
      <w:r w:rsidR="00AE3CCE" w:rsidRPr="000B33F9">
        <w:rPr>
          <w:rStyle w:val="a4"/>
          <w:bCs w:val="0"/>
          <w:u w:val="single"/>
        </w:rPr>
        <w:t>поставляемые отдельно</w:t>
      </w:r>
      <w:r>
        <w:rPr>
          <w:rStyle w:val="a4"/>
          <w:bCs w:val="0"/>
          <w:u w:val="single"/>
        </w:rPr>
        <w:t>):</w:t>
      </w:r>
    </w:p>
    <w:p w:rsidR="00AE3CCE" w:rsidRPr="000B33F9" w:rsidRDefault="00AE3CCE" w:rsidP="00AE3CCE">
      <w:pPr>
        <w:pStyle w:val="ac"/>
        <w:rPr>
          <w:sz w:val="22"/>
          <w:szCs w:val="22"/>
        </w:rPr>
      </w:pPr>
      <w:r w:rsidRPr="000B33F9">
        <w:rPr>
          <w:sz w:val="22"/>
          <w:szCs w:val="22"/>
        </w:rPr>
        <w:t>Датчик температуры ДТ-2Д</w:t>
      </w:r>
      <w:r w:rsidRPr="000B33F9">
        <w:rPr>
          <w:sz w:val="22"/>
          <w:szCs w:val="22"/>
        </w:rPr>
        <w:br/>
        <w:t>Кабель-адаптер ВАЗ/GM-12 AM4-Д32-ВАЗ для автомобилей ВАЗ, ИЖ и DAEWOO c 12-контактной диагностической колодкой (GM)</w:t>
      </w:r>
      <w:r w:rsidRPr="000B33F9">
        <w:rPr>
          <w:sz w:val="22"/>
          <w:szCs w:val="22"/>
        </w:rPr>
        <w:br/>
        <w:t>Кабель-адаптер ГАЗ АМ4-Д22-ГАЗ для автомобилей ГАЗ, УАЗ</w:t>
      </w:r>
      <w:r w:rsidRPr="000B33F9">
        <w:rPr>
          <w:sz w:val="22"/>
          <w:szCs w:val="22"/>
        </w:rPr>
        <w:br/>
        <w:t>Кабель-адаптер АБС ГАЗ АМ4-Д72-ГАЗ АБС для подключения к ABS автомобилей ГАЗ</w:t>
      </w:r>
      <w:r w:rsidRPr="000B33F9">
        <w:rPr>
          <w:sz w:val="22"/>
          <w:szCs w:val="22"/>
        </w:rPr>
        <w:br/>
        <w:t>Кабель-адаптер ДПКВ/ВАЗ АМ4-СD1-ВАЗ ДПКВ для совместного использованияс кабелем АМ4-С82-ДВМТ/ДПКВ</w:t>
      </w:r>
      <w:r w:rsidRPr="000B33F9">
        <w:rPr>
          <w:sz w:val="22"/>
          <w:szCs w:val="22"/>
        </w:rPr>
        <w:br/>
        <w:t>Кабель-адаптер ДПКВ/ГАЗ АМ4-СЕ1-ГАЗ ДПКВ для совместного использованияс кабелем АМ4-С82-ДВМТ/ДПКВ</w:t>
      </w:r>
      <w:r w:rsidRPr="000B33F9">
        <w:rPr>
          <w:sz w:val="22"/>
          <w:szCs w:val="22"/>
        </w:rPr>
        <w:br/>
        <w:t>Кабель-адаптер Steyr АМ4-Д62-Steyr для подключения к автомобилямс ЭБУ VDO Steyr (ГАЗ-560)</w:t>
      </w:r>
      <w:r w:rsidRPr="000B33F9">
        <w:rPr>
          <w:sz w:val="22"/>
          <w:szCs w:val="22"/>
        </w:rPr>
        <w:br/>
        <w:t>Кабель-адаптер VAG-4 AM4-Д52-VAG для автомобилей группы VAG: Audi, VW, Skoda, Seat, выпущенных до 1994 года</w:t>
      </w:r>
    </w:p>
    <w:p w:rsidR="006338A1" w:rsidRPr="00341D0A" w:rsidRDefault="006338A1" w:rsidP="008E7776">
      <w:pPr>
        <w:rPr>
          <w:szCs w:val="24"/>
        </w:rPr>
      </w:pPr>
    </w:p>
    <w:p w:rsidR="00BF3CFF" w:rsidRPr="00341D0A" w:rsidRDefault="00BF3CFF" w:rsidP="008E7776">
      <w:pPr>
        <w:rPr>
          <w:szCs w:val="24"/>
        </w:rPr>
      </w:pPr>
    </w:p>
    <w:sectPr w:rsidR="00BF3CFF" w:rsidRPr="00341D0A" w:rsidSect="003A4657">
      <w:footerReference w:type="default" r:id="rId26"/>
      <w:pgSz w:w="11905" w:h="16837" w:code="9"/>
      <w:pgMar w:top="709" w:right="284" w:bottom="238" w:left="425"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21C" w:rsidRDefault="0083121C">
      <w:r>
        <w:separator/>
      </w:r>
    </w:p>
  </w:endnote>
  <w:endnote w:type="continuationSeparator" w:id="0">
    <w:p w:rsidR="0083121C" w:rsidRDefault="00831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1CF" w:rsidRDefault="00B731CF">
    <w:pPr>
      <w:jc w:val="center"/>
      <w:rPr>
        <w:b/>
        <w:bCs/>
        <w:color w:val="000000"/>
        <w:sz w:val="16"/>
        <w:szCs w:val="24"/>
      </w:rPr>
    </w:pPr>
  </w:p>
  <w:p w:rsidR="00B731CF" w:rsidRDefault="00B731CF" w:rsidP="007E52FA">
    <w:pPr>
      <w:rPr>
        <w:b/>
        <w:bCs/>
        <w:color w:val="000000"/>
        <w:sz w:val="16"/>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21C" w:rsidRDefault="0083121C">
      <w:r>
        <w:separator/>
      </w:r>
    </w:p>
  </w:footnote>
  <w:footnote w:type="continuationSeparator" w:id="0">
    <w:p w:rsidR="0083121C" w:rsidRDefault="008312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926"/>
        </w:tabs>
        <w:ind w:left="926" w:hanging="360"/>
      </w:pPr>
    </w:lvl>
  </w:abstractNum>
  <w:abstractNum w:abstractNumId="2">
    <w:nsid w:val="117A2BCF"/>
    <w:multiLevelType w:val="hybridMultilevel"/>
    <w:tmpl w:val="BE043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0C579B"/>
    <w:multiLevelType w:val="multilevel"/>
    <w:tmpl w:val="1C509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A4E22EB"/>
    <w:multiLevelType w:val="hybridMultilevel"/>
    <w:tmpl w:val="92904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E25D7E"/>
    <w:multiLevelType w:val="hybridMultilevel"/>
    <w:tmpl w:val="046268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6ED09CB"/>
    <w:multiLevelType w:val="hybridMultilevel"/>
    <w:tmpl w:val="FB268D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213507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677073F3"/>
    <w:multiLevelType w:val="multilevel"/>
    <w:tmpl w:val="26BC4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3764C6B"/>
    <w:multiLevelType w:val="multilevel"/>
    <w:tmpl w:val="F4C6D2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3F84F4C"/>
    <w:multiLevelType w:val="multilevel"/>
    <w:tmpl w:val="C20A7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DE62183"/>
    <w:multiLevelType w:val="multilevel"/>
    <w:tmpl w:val="3AB219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6"/>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autoHyphenation/>
  <w:drawingGridHorizontalSpacing w:val="100"/>
  <w:drawingGridVerticalSpacing w:val="0"/>
  <w:displayHorizontalDrawingGridEvery w:val="0"/>
  <w:displayVerticalDrawingGridEvery w:val="0"/>
  <w:noPunctuationKerning/>
  <w:characterSpacingControl w:val="doNotCompress"/>
  <w:hdrShapeDefaults>
    <o:shapedefaults v:ext="edit" spidmax="9218">
      <o:colormenu v:ext="edit" fillcolor="none [3212]" strokecolor="none [1]" shadowcolor="none [2]"/>
    </o:shapedefaults>
  </w:hdrShapeDefaults>
  <w:footnotePr>
    <w:footnote w:id="-1"/>
    <w:footnote w:id="0"/>
  </w:footnotePr>
  <w:endnotePr>
    <w:endnote w:id="-1"/>
    <w:endnote w:id="0"/>
  </w:endnotePr>
  <w:compat/>
  <w:rsids>
    <w:rsidRoot w:val="005D7AA2"/>
    <w:rsid w:val="000025E5"/>
    <w:rsid w:val="000061D2"/>
    <w:rsid w:val="000322B5"/>
    <w:rsid w:val="00042F48"/>
    <w:rsid w:val="00052712"/>
    <w:rsid w:val="00085821"/>
    <w:rsid w:val="00085C3C"/>
    <w:rsid w:val="000876B4"/>
    <w:rsid w:val="000A4BC6"/>
    <w:rsid w:val="000B2DDE"/>
    <w:rsid w:val="000B33F9"/>
    <w:rsid w:val="000C143A"/>
    <w:rsid w:val="001067EF"/>
    <w:rsid w:val="00107706"/>
    <w:rsid w:val="00136EB0"/>
    <w:rsid w:val="00152FCB"/>
    <w:rsid w:val="001543FC"/>
    <w:rsid w:val="00156A16"/>
    <w:rsid w:val="00163599"/>
    <w:rsid w:val="00166FF9"/>
    <w:rsid w:val="00190771"/>
    <w:rsid w:val="001964BB"/>
    <w:rsid w:val="001B7778"/>
    <w:rsid w:val="001C4E2B"/>
    <w:rsid w:val="001D788D"/>
    <w:rsid w:val="002100AB"/>
    <w:rsid w:val="00211D75"/>
    <w:rsid w:val="00211ED0"/>
    <w:rsid w:val="00215B3F"/>
    <w:rsid w:val="00230EA1"/>
    <w:rsid w:val="002367E8"/>
    <w:rsid w:val="002400C7"/>
    <w:rsid w:val="00274AAF"/>
    <w:rsid w:val="002A4D68"/>
    <w:rsid w:val="002F0A9D"/>
    <w:rsid w:val="002F298B"/>
    <w:rsid w:val="002F2C27"/>
    <w:rsid w:val="002F5327"/>
    <w:rsid w:val="002F5623"/>
    <w:rsid w:val="0030178D"/>
    <w:rsid w:val="003108F6"/>
    <w:rsid w:val="003166ED"/>
    <w:rsid w:val="00316D2A"/>
    <w:rsid w:val="00341D0A"/>
    <w:rsid w:val="00352586"/>
    <w:rsid w:val="003603A1"/>
    <w:rsid w:val="003622EF"/>
    <w:rsid w:val="003A4657"/>
    <w:rsid w:val="003B5C7E"/>
    <w:rsid w:val="003D1DBB"/>
    <w:rsid w:val="003E2683"/>
    <w:rsid w:val="003F23E6"/>
    <w:rsid w:val="00400245"/>
    <w:rsid w:val="0040138A"/>
    <w:rsid w:val="00415AAA"/>
    <w:rsid w:val="004227AD"/>
    <w:rsid w:val="0042303D"/>
    <w:rsid w:val="00425778"/>
    <w:rsid w:val="00440EF6"/>
    <w:rsid w:val="00484DCA"/>
    <w:rsid w:val="0049056C"/>
    <w:rsid w:val="004B0D8B"/>
    <w:rsid w:val="004D00BA"/>
    <w:rsid w:val="004D15FF"/>
    <w:rsid w:val="004D6EB5"/>
    <w:rsid w:val="004E6B3F"/>
    <w:rsid w:val="004F2C75"/>
    <w:rsid w:val="0051110A"/>
    <w:rsid w:val="00541C4D"/>
    <w:rsid w:val="00562410"/>
    <w:rsid w:val="00580A87"/>
    <w:rsid w:val="00597DE6"/>
    <w:rsid w:val="005B73AE"/>
    <w:rsid w:val="005D3628"/>
    <w:rsid w:val="005D7AA2"/>
    <w:rsid w:val="006034F1"/>
    <w:rsid w:val="006121FF"/>
    <w:rsid w:val="00617501"/>
    <w:rsid w:val="00623A0A"/>
    <w:rsid w:val="00632820"/>
    <w:rsid w:val="006338A1"/>
    <w:rsid w:val="00635B34"/>
    <w:rsid w:val="006405BD"/>
    <w:rsid w:val="00642F3A"/>
    <w:rsid w:val="006468A5"/>
    <w:rsid w:val="00674B9F"/>
    <w:rsid w:val="006C5BEB"/>
    <w:rsid w:val="006E7083"/>
    <w:rsid w:val="006F1A32"/>
    <w:rsid w:val="00705491"/>
    <w:rsid w:val="00716E4C"/>
    <w:rsid w:val="0073311F"/>
    <w:rsid w:val="00743CE2"/>
    <w:rsid w:val="00747DA6"/>
    <w:rsid w:val="007541D9"/>
    <w:rsid w:val="00780E82"/>
    <w:rsid w:val="0078375A"/>
    <w:rsid w:val="007A5D58"/>
    <w:rsid w:val="007B6827"/>
    <w:rsid w:val="007E51ED"/>
    <w:rsid w:val="007E52FA"/>
    <w:rsid w:val="007E5FF4"/>
    <w:rsid w:val="00813912"/>
    <w:rsid w:val="00824807"/>
    <w:rsid w:val="0083121C"/>
    <w:rsid w:val="00847515"/>
    <w:rsid w:val="00847BF4"/>
    <w:rsid w:val="00870D81"/>
    <w:rsid w:val="008871D5"/>
    <w:rsid w:val="00894AC1"/>
    <w:rsid w:val="00895262"/>
    <w:rsid w:val="008A5026"/>
    <w:rsid w:val="008B726F"/>
    <w:rsid w:val="008C0BE5"/>
    <w:rsid w:val="008E7776"/>
    <w:rsid w:val="009164E9"/>
    <w:rsid w:val="00923483"/>
    <w:rsid w:val="00933D63"/>
    <w:rsid w:val="009514CB"/>
    <w:rsid w:val="009766B8"/>
    <w:rsid w:val="00976DCE"/>
    <w:rsid w:val="00993B7C"/>
    <w:rsid w:val="009A7CA7"/>
    <w:rsid w:val="009B2AE4"/>
    <w:rsid w:val="009C2596"/>
    <w:rsid w:val="009C58AF"/>
    <w:rsid w:val="009D74C1"/>
    <w:rsid w:val="009E1194"/>
    <w:rsid w:val="009E1A54"/>
    <w:rsid w:val="00A03DEF"/>
    <w:rsid w:val="00A27A6B"/>
    <w:rsid w:val="00A30895"/>
    <w:rsid w:val="00A46C8A"/>
    <w:rsid w:val="00A64EDF"/>
    <w:rsid w:val="00A818A7"/>
    <w:rsid w:val="00AC0294"/>
    <w:rsid w:val="00AC1A95"/>
    <w:rsid w:val="00AC73D7"/>
    <w:rsid w:val="00AC7C33"/>
    <w:rsid w:val="00AE0E3E"/>
    <w:rsid w:val="00AE2A99"/>
    <w:rsid w:val="00AE3CCE"/>
    <w:rsid w:val="00AE7085"/>
    <w:rsid w:val="00AF6E0B"/>
    <w:rsid w:val="00B16BEF"/>
    <w:rsid w:val="00B21031"/>
    <w:rsid w:val="00B3337A"/>
    <w:rsid w:val="00B53C52"/>
    <w:rsid w:val="00B731CF"/>
    <w:rsid w:val="00B9262B"/>
    <w:rsid w:val="00BA1BFB"/>
    <w:rsid w:val="00BC51D3"/>
    <w:rsid w:val="00BD2CF4"/>
    <w:rsid w:val="00BE3F99"/>
    <w:rsid w:val="00BF3CFF"/>
    <w:rsid w:val="00C01B2B"/>
    <w:rsid w:val="00C125A4"/>
    <w:rsid w:val="00C27D64"/>
    <w:rsid w:val="00C378CE"/>
    <w:rsid w:val="00C4350E"/>
    <w:rsid w:val="00C4749E"/>
    <w:rsid w:val="00C53772"/>
    <w:rsid w:val="00C94406"/>
    <w:rsid w:val="00C9621C"/>
    <w:rsid w:val="00CF190B"/>
    <w:rsid w:val="00D40BD7"/>
    <w:rsid w:val="00D41884"/>
    <w:rsid w:val="00D54AF5"/>
    <w:rsid w:val="00D555CE"/>
    <w:rsid w:val="00D96CD1"/>
    <w:rsid w:val="00DB350E"/>
    <w:rsid w:val="00DD63CF"/>
    <w:rsid w:val="00E060B0"/>
    <w:rsid w:val="00E07F5C"/>
    <w:rsid w:val="00E12937"/>
    <w:rsid w:val="00E40A62"/>
    <w:rsid w:val="00E42937"/>
    <w:rsid w:val="00E83CE4"/>
    <w:rsid w:val="00E91109"/>
    <w:rsid w:val="00E96DE0"/>
    <w:rsid w:val="00EA2176"/>
    <w:rsid w:val="00EC4F62"/>
    <w:rsid w:val="00ED1CD2"/>
    <w:rsid w:val="00EF2C1D"/>
    <w:rsid w:val="00EF4B38"/>
    <w:rsid w:val="00F36B0F"/>
    <w:rsid w:val="00F5484B"/>
    <w:rsid w:val="00F641AA"/>
    <w:rsid w:val="00F919BB"/>
    <w:rsid w:val="00FA2D1C"/>
    <w:rsid w:val="00FB3AE2"/>
    <w:rsid w:val="00FC0736"/>
    <w:rsid w:val="00FD1955"/>
    <w:rsid w:val="00FE1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2]"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9BB"/>
    <w:rPr>
      <w:lang w:eastAsia="ar-SA"/>
    </w:rPr>
  </w:style>
  <w:style w:type="paragraph" w:styleId="1">
    <w:name w:val="heading 1"/>
    <w:basedOn w:val="a"/>
    <w:next w:val="a"/>
    <w:qFormat/>
    <w:rsid w:val="00F919BB"/>
    <w:pPr>
      <w:keepNext/>
      <w:tabs>
        <w:tab w:val="num" w:pos="0"/>
      </w:tabs>
      <w:spacing w:before="240" w:after="60"/>
      <w:ind w:left="432" w:hanging="432"/>
      <w:jc w:val="center"/>
      <w:outlineLvl w:val="0"/>
    </w:pPr>
    <w:rPr>
      <w:rFonts w:ascii="Arial" w:hAnsi="Arial"/>
      <w:b/>
      <w:kern w:val="1"/>
    </w:rPr>
  </w:style>
  <w:style w:type="paragraph" w:styleId="2">
    <w:name w:val="heading 2"/>
    <w:basedOn w:val="a"/>
    <w:next w:val="a"/>
    <w:qFormat/>
    <w:rsid w:val="00F919BB"/>
    <w:pPr>
      <w:keepNext/>
      <w:tabs>
        <w:tab w:val="num" w:pos="0"/>
      </w:tabs>
      <w:spacing w:before="120"/>
      <w:ind w:firstLine="567"/>
      <w:outlineLvl w:val="1"/>
    </w:pPr>
    <w:rPr>
      <w:b/>
      <w:i/>
    </w:rPr>
  </w:style>
  <w:style w:type="paragraph" w:styleId="3">
    <w:name w:val="heading 3"/>
    <w:basedOn w:val="a"/>
    <w:next w:val="a"/>
    <w:qFormat/>
    <w:rsid w:val="00F919BB"/>
    <w:pPr>
      <w:keepNext/>
      <w:tabs>
        <w:tab w:val="num" w:pos="720"/>
      </w:tabs>
      <w:spacing w:before="240" w:after="60"/>
      <w:ind w:left="720" w:hanging="720"/>
      <w:outlineLvl w:val="2"/>
    </w:pPr>
    <w:rPr>
      <w:rFonts w:ascii="Arial" w:hAnsi="Arial"/>
      <w:sz w:val="24"/>
    </w:rPr>
  </w:style>
  <w:style w:type="paragraph" w:styleId="4">
    <w:name w:val="heading 4"/>
    <w:basedOn w:val="a"/>
    <w:next w:val="a"/>
    <w:qFormat/>
    <w:rsid w:val="00F919BB"/>
    <w:pPr>
      <w:keepNext/>
      <w:tabs>
        <w:tab w:val="num" w:pos="864"/>
      </w:tabs>
      <w:spacing w:before="240" w:after="60"/>
      <w:ind w:left="864" w:hanging="864"/>
      <w:outlineLvl w:val="3"/>
    </w:pPr>
    <w:rPr>
      <w:rFonts w:ascii="Arial" w:hAnsi="Arial"/>
      <w:b/>
      <w:sz w:val="24"/>
    </w:rPr>
  </w:style>
  <w:style w:type="paragraph" w:styleId="5">
    <w:name w:val="heading 5"/>
    <w:basedOn w:val="a"/>
    <w:next w:val="a"/>
    <w:qFormat/>
    <w:rsid w:val="00F919BB"/>
    <w:pPr>
      <w:tabs>
        <w:tab w:val="num" w:pos="1008"/>
      </w:tabs>
      <w:spacing w:before="240" w:after="60"/>
      <w:ind w:left="1008" w:hanging="1008"/>
      <w:outlineLvl w:val="4"/>
    </w:pPr>
    <w:rPr>
      <w:sz w:val="22"/>
    </w:rPr>
  </w:style>
  <w:style w:type="paragraph" w:styleId="6">
    <w:name w:val="heading 6"/>
    <w:basedOn w:val="a"/>
    <w:next w:val="a"/>
    <w:qFormat/>
    <w:rsid w:val="00F919BB"/>
    <w:pPr>
      <w:tabs>
        <w:tab w:val="num" w:pos="1152"/>
      </w:tabs>
      <w:spacing w:before="240" w:after="60"/>
      <w:ind w:left="1152" w:hanging="1152"/>
      <w:outlineLvl w:val="5"/>
    </w:pPr>
    <w:rPr>
      <w:i/>
      <w:sz w:val="22"/>
    </w:rPr>
  </w:style>
  <w:style w:type="paragraph" w:styleId="7">
    <w:name w:val="heading 7"/>
    <w:basedOn w:val="a"/>
    <w:next w:val="a"/>
    <w:qFormat/>
    <w:rsid w:val="00F919BB"/>
    <w:pPr>
      <w:tabs>
        <w:tab w:val="num" w:pos="1296"/>
      </w:tabs>
      <w:spacing w:before="240" w:after="60"/>
      <w:ind w:left="1296" w:hanging="1296"/>
      <w:outlineLvl w:val="6"/>
    </w:pPr>
    <w:rPr>
      <w:rFonts w:ascii="Arial" w:hAnsi="Arial"/>
    </w:rPr>
  </w:style>
  <w:style w:type="paragraph" w:styleId="8">
    <w:name w:val="heading 8"/>
    <w:basedOn w:val="a"/>
    <w:next w:val="a"/>
    <w:qFormat/>
    <w:rsid w:val="00F919BB"/>
    <w:pPr>
      <w:tabs>
        <w:tab w:val="num" w:pos="1440"/>
      </w:tabs>
      <w:spacing w:before="240" w:after="60"/>
      <w:ind w:left="1440" w:hanging="1440"/>
      <w:outlineLvl w:val="7"/>
    </w:pPr>
    <w:rPr>
      <w:rFonts w:ascii="Arial" w:hAnsi="Arial"/>
      <w:i/>
    </w:rPr>
  </w:style>
  <w:style w:type="paragraph" w:styleId="9">
    <w:name w:val="heading 9"/>
    <w:basedOn w:val="a"/>
    <w:next w:val="a"/>
    <w:qFormat/>
    <w:rsid w:val="00F919BB"/>
    <w:pPr>
      <w:tabs>
        <w:tab w:val="num" w:pos="1584"/>
      </w:tabs>
      <w:spacing w:before="240" w:after="6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919BB"/>
  </w:style>
  <w:style w:type="character" w:customStyle="1" w:styleId="WW-Absatz-Standardschriftart">
    <w:name w:val="WW-Absatz-Standardschriftart"/>
    <w:rsid w:val="00F919BB"/>
  </w:style>
  <w:style w:type="character" w:customStyle="1" w:styleId="WW8Num4z0">
    <w:name w:val="WW8Num4z0"/>
    <w:rsid w:val="00F919BB"/>
    <w:rPr>
      <w:rFonts w:ascii="Symbol" w:hAnsi="Symbol"/>
    </w:rPr>
  </w:style>
  <w:style w:type="character" w:customStyle="1" w:styleId="WW-Absatz-Standardschriftart1">
    <w:name w:val="WW-Absatz-Standardschriftart1"/>
    <w:rsid w:val="00F919BB"/>
  </w:style>
  <w:style w:type="character" w:customStyle="1" w:styleId="WW8Num5z0">
    <w:name w:val="WW8Num5z0"/>
    <w:rsid w:val="00F919BB"/>
    <w:rPr>
      <w:rFonts w:ascii="Wingdings" w:hAnsi="Wingdings"/>
    </w:rPr>
  </w:style>
  <w:style w:type="character" w:customStyle="1" w:styleId="WW8Num6z0">
    <w:name w:val="WW8Num6z0"/>
    <w:rsid w:val="00F919BB"/>
    <w:rPr>
      <w:rFonts w:ascii="Symbol" w:hAnsi="Symbol"/>
      <w:color w:val="auto"/>
    </w:rPr>
  </w:style>
  <w:style w:type="character" w:customStyle="1" w:styleId="WW8Num7z0">
    <w:name w:val="WW8Num7z0"/>
    <w:rsid w:val="00F919BB"/>
    <w:rPr>
      <w:rFonts w:ascii="Symbol" w:hAnsi="Symbol"/>
      <w:sz w:val="20"/>
    </w:rPr>
  </w:style>
  <w:style w:type="character" w:customStyle="1" w:styleId="WW8Num8z0">
    <w:name w:val="WW8Num8z0"/>
    <w:rsid w:val="00F919BB"/>
    <w:rPr>
      <w:rFonts w:ascii="Symbol" w:hAnsi="Symbol"/>
      <w:color w:val="auto"/>
    </w:rPr>
  </w:style>
  <w:style w:type="character" w:customStyle="1" w:styleId="WW8Num9z0">
    <w:name w:val="WW8Num9z0"/>
    <w:rsid w:val="00F919BB"/>
    <w:rPr>
      <w:rFonts w:ascii="Times New Roman" w:hAnsi="Times New Roman"/>
    </w:rPr>
  </w:style>
  <w:style w:type="character" w:customStyle="1" w:styleId="WW8Num10z0">
    <w:name w:val="WW8Num10z0"/>
    <w:rsid w:val="00F919BB"/>
    <w:rPr>
      <w:rFonts w:ascii="Times New Roman" w:hAnsi="Times New Roman"/>
    </w:rPr>
  </w:style>
  <w:style w:type="character" w:customStyle="1" w:styleId="WW8Num11z0">
    <w:name w:val="WW8Num11z0"/>
    <w:rsid w:val="00F919BB"/>
    <w:rPr>
      <w:rFonts w:ascii="Symbol" w:hAnsi="Symbol"/>
    </w:rPr>
  </w:style>
  <w:style w:type="character" w:customStyle="1" w:styleId="WW-Absatz-Standardschriftart11">
    <w:name w:val="WW-Absatz-Standardschriftart11"/>
    <w:rsid w:val="00F919BB"/>
  </w:style>
  <w:style w:type="character" w:customStyle="1" w:styleId="WW-Absatz-Standardschriftart111">
    <w:name w:val="WW-Absatz-Standardschriftart111"/>
    <w:rsid w:val="00F919BB"/>
  </w:style>
  <w:style w:type="character" w:customStyle="1" w:styleId="WW-Absatz-Standardschriftart1111">
    <w:name w:val="WW-Absatz-Standardschriftart1111"/>
    <w:rsid w:val="00F919BB"/>
  </w:style>
  <w:style w:type="character" w:customStyle="1" w:styleId="WW-Absatz-Standardschriftart11111">
    <w:name w:val="WW-Absatz-Standardschriftart11111"/>
    <w:rsid w:val="00F919BB"/>
  </w:style>
  <w:style w:type="character" w:customStyle="1" w:styleId="WW8Num3z0">
    <w:name w:val="WW8Num3z0"/>
    <w:rsid w:val="00F919BB"/>
    <w:rPr>
      <w:rFonts w:ascii="Wingdings" w:hAnsi="Wingdings"/>
    </w:rPr>
  </w:style>
  <w:style w:type="character" w:customStyle="1" w:styleId="WW-Absatz-Standardschriftart111111">
    <w:name w:val="WW-Absatz-Standardschriftart111111"/>
    <w:rsid w:val="00F919BB"/>
  </w:style>
  <w:style w:type="character" w:customStyle="1" w:styleId="WW-Absatz-Standardschriftart1111111">
    <w:name w:val="WW-Absatz-Standardschriftart1111111"/>
    <w:rsid w:val="00F919BB"/>
  </w:style>
  <w:style w:type="character" w:customStyle="1" w:styleId="WW-Absatz-Standardschriftart11111111">
    <w:name w:val="WW-Absatz-Standardschriftart11111111"/>
    <w:rsid w:val="00F919BB"/>
  </w:style>
  <w:style w:type="character" w:customStyle="1" w:styleId="WW-Absatz-Standardschriftart111111111">
    <w:name w:val="WW-Absatz-Standardschriftart111111111"/>
    <w:rsid w:val="00F919BB"/>
  </w:style>
  <w:style w:type="character" w:customStyle="1" w:styleId="WW-Absatz-Standardschriftart1111111111">
    <w:name w:val="WW-Absatz-Standardschriftart1111111111"/>
    <w:rsid w:val="00F919BB"/>
  </w:style>
  <w:style w:type="character" w:customStyle="1" w:styleId="WW-Absatz-Standardschriftart11111111111">
    <w:name w:val="WW-Absatz-Standardschriftart11111111111"/>
    <w:rsid w:val="00F919BB"/>
  </w:style>
  <w:style w:type="character" w:customStyle="1" w:styleId="WW-Absatz-Standardschriftart111111111111">
    <w:name w:val="WW-Absatz-Standardschriftart111111111111"/>
    <w:rsid w:val="00F919BB"/>
  </w:style>
  <w:style w:type="character" w:customStyle="1" w:styleId="WW-Absatz-Standardschriftart1111111111111">
    <w:name w:val="WW-Absatz-Standardschriftart1111111111111"/>
    <w:rsid w:val="00F919BB"/>
  </w:style>
  <w:style w:type="character" w:customStyle="1" w:styleId="WW-Absatz-Standardschriftart11111111111111">
    <w:name w:val="WW-Absatz-Standardschriftart11111111111111"/>
    <w:rsid w:val="00F919BB"/>
  </w:style>
  <w:style w:type="character" w:customStyle="1" w:styleId="WW-Absatz-Standardschriftart111111111111111">
    <w:name w:val="WW-Absatz-Standardschriftart111111111111111"/>
    <w:rsid w:val="00F919BB"/>
  </w:style>
  <w:style w:type="character" w:customStyle="1" w:styleId="WW-Absatz-Standardschriftart1111111111111111">
    <w:name w:val="WW-Absatz-Standardschriftart1111111111111111"/>
    <w:rsid w:val="00F919BB"/>
  </w:style>
  <w:style w:type="character" w:customStyle="1" w:styleId="WW-Absatz-Standardschriftart11111111111111111">
    <w:name w:val="WW-Absatz-Standardschriftart11111111111111111"/>
    <w:rsid w:val="00F919BB"/>
  </w:style>
  <w:style w:type="character" w:customStyle="1" w:styleId="WW8Num4z1">
    <w:name w:val="WW8Num4z1"/>
    <w:rsid w:val="00F919BB"/>
    <w:rPr>
      <w:rFonts w:ascii="Courier New" w:hAnsi="Courier New" w:cs="Courier New"/>
    </w:rPr>
  </w:style>
  <w:style w:type="character" w:customStyle="1" w:styleId="WW8Num4z2">
    <w:name w:val="WW8Num4z2"/>
    <w:rsid w:val="00F919BB"/>
    <w:rPr>
      <w:rFonts w:ascii="Wingdings" w:hAnsi="Wingdings"/>
    </w:rPr>
  </w:style>
  <w:style w:type="character" w:customStyle="1" w:styleId="WW8Num7z1">
    <w:name w:val="WW8Num7z1"/>
    <w:rsid w:val="00F919BB"/>
    <w:rPr>
      <w:rFonts w:ascii="Courier New" w:hAnsi="Courier New"/>
      <w:sz w:val="20"/>
    </w:rPr>
  </w:style>
  <w:style w:type="character" w:customStyle="1" w:styleId="WW8Num7z2">
    <w:name w:val="WW8Num7z2"/>
    <w:rsid w:val="00F919BB"/>
    <w:rPr>
      <w:rFonts w:ascii="Wingdings" w:hAnsi="Wingdings"/>
      <w:sz w:val="20"/>
    </w:rPr>
  </w:style>
  <w:style w:type="character" w:customStyle="1" w:styleId="WW8Num12z0">
    <w:name w:val="WW8Num12z0"/>
    <w:rsid w:val="00F919BB"/>
    <w:rPr>
      <w:rFonts w:ascii="Symbol" w:hAnsi="Symbol"/>
      <w:sz w:val="20"/>
    </w:rPr>
  </w:style>
  <w:style w:type="character" w:customStyle="1" w:styleId="WW8Num12z1">
    <w:name w:val="WW8Num12z1"/>
    <w:rsid w:val="00F919BB"/>
    <w:rPr>
      <w:rFonts w:ascii="Courier New" w:hAnsi="Courier New"/>
      <w:sz w:val="20"/>
    </w:rPr>
  </w:style>
  <w:style w:type="character" w:customStyle="1" w:styleId="WW8Num12z2">
    <w:name w:val="WW8Num12z2"/>
    <w:rsid w:val="00F919BB"/>
    <w:rPr>
      <w:rFonts w:ascii="Wingdings" w:hAnsi="Wingdings"/>
      <w:sz w:val="20"/>
    </w:rPr>
  </w:style>
  <w:style w:type="character" w:customStyle="1" w:styleId="WW8Num13z0">
    <w:name w:val="WW8Num13z0"/>
    <w:rsid w:val="00F919BB"/>
    <w:rPr>
      <w:rFonts w:ascii="Symbol" w:hAnsi="Symbol"/>
    </w:rPr>
  </w:style>
  <w:style w:type="character" w:customStyle="1" w:styleId="WW8Num14z0">
    <w:name w:val="WW8Num14z0"/>
    <w:rsid w:val="00F919BB"/>
    <w:rPr>
      <w:rFonts w:ascii="Symbol" w:hAnsi="Symbol"/>
      <w:sz w:val="20"/>
    </w:rPr>
  </w:style>
  <w:style w:type="character" w:customStyle="1" w:styleId="WW8Num14z1">
    <w:name w:val="WW8Num14z1"/>
    <w:rsid w:val="00F919BB"/>
    <w:rPr>
      <w:rFonts w:ascii="Courier New" w:hAnsi="Courier New"/>
      <w:sz w:val="20"/>
    </w:rPr>
  </w:style>
  <w:style w:type="character" w:customStyle="1" w:styleId="WW8Num14z2">
    <w:name w:val="WW8Num14z2"/>
    <w:rsid w:val="00F919BB"/>
    <w:rPr>
      <w:rFonts w:ascii="Wingdings" w:hAnsi="Wingdings"/>
      <w:sz w:val="20"/>
    </w:rPr>
  </w:style>
  <w:style w:type="character" w:customStyle="1" w:styleId="WW8Num15z0">
    <w:name w:val="WW8Num15z0"/>
    <w:rsid w:val="00F919BB"/>
    <w:rPr>
      <w:rFonts w:ascii="Courier New" w:hAnsi="Courier New" w:cs="Courier New"/>
    </w:rPr>
  </w:style>
  <w:style w:type="character" w:customStyle="1" w:styleId="WW8Num15z2">
    <w:name w:val="WW8Num15z2"/>
    <w:rsid w:val="00F919BB"/>
    <w:rPr>
      <w:rFonts w:ascii="Wingdings" w:hAnsi="Wingdings"/>
    </w:rPr>
  </w:style>
  <w:style w:type="character" w:customStyle="1" w:styleId="WW8Num15z3">
    <w:name w:val="WW8Num15z3"/>
    <w:rsid w:val="00F919BB"/>
    <w:rPr>
      <w:rFonts w:ascii="Symbol" w:hAnsi="Symbol"/>
    </w:rPr>
  </w:style>
  <w:style w:type="character" w:customStyle="1" w:styleId="WW8Num16z0">
    <w:name w:val="WW8Num16z0"/>
    <w:rsid w:val="00F919BB"/>
    <w:rPr>
      <w:rFonts w:ascii="Symbol" w:hAnsi="Symbol"/>
    </w:rPr>
  </w:style>
  <w:style w:type="character" w:customStyle="1" w:styleId="WW8Num17z0">
    <w:name w:val="WW8Num17z0"/>
    <w:rsid w:val="00F919BB"/>
    <w:rPr>
      <w:rFonts w:ascii="Symbol" w:hAnsi="Symbol"/>
    </w:rPr>
  </w:style>
  <w:style w:type="character" w:customStyle="1" w:styleId="WW8NumSt5z0">
    <w:name w:val="WW8NumSt5z0"/>
    <w:rsid w:val="00F919BB"/>
    <w:rPr>
      <w:rFonts w:ascii="Times New Roman" w:hAnsi="Times New Roman" w:cs="Times New Roman"/>
    </w:rPr>
  </w:style>
  <w:style w:type="character" w:customStyle="1" w:styleId="WW8NumSt6z0">
    <w:name w:val="WW8NumSt6z0"/>
    <w:rsid w:val="00F919BB"/>
    <w:rPr>
      <w:rFonts w:ascii="Times New Roman" w:hAnsi="Times New Roman" w:cs="Times New Roman"/>
    </w:rPr>
  </w:style>
  <w:style w:type="character" w:customStyle="1" w:styleId="10">
    <w:name w:val="Основной шрифт абзаца1"/>
    <w:rsid w:val="00F919BB"/>
  </w:style>
  <w:style w:type="character" w:styleId="a3">
    <w:name w:val="Hyperlink"/>
    <w:basedOn w:val="10"/>
    <w:semiHidden/>
    <w:rsid w:val="00F919BB"/>
    <w:rPr>
      <w:color w:val="0000FF"/>
      <w:u w:val="single"/>
    </w:rPr>
  </w:style>
  <w:style w:type="character" w:styleId="a4">
    <w:name w:val="Strong"/>
    <w:basedOn w:val="10"/>
    <w:uiPriority w:val="22"/>
    <w:qFormat/>
    <w:rsid w:val="00F919BB"/>
    <w:rPr>
      <w:b/>
      <w:bCs/>
    </w:rPr>
  </w:style>
  <w:style w:type="character" w:customStyle="1" w:styleId="prodbtxt1">
    <w:name w:val="prod_btxt1"/>
    <w:basedOn w:val="10"/>
    <w:rsid w:val="00F919BB"/>
    <w:rPr>
      <w:b/>
      <w:bCs/>
    </w:rPr>
  </w:style>
  <w:style w:type="character" w:customStyle="1" w:styleId="11">
    <w:name w:val="1_пояснение к позиции"/>
    <w:basedOn w:val="10"/>
    <w:rsid w:val="00F919BB"/>
    <w:rPr>
      <w:rFonts w:ascii="Times New Roman" w:hAnsi="Times New Roman" w:cs="Times New Roman"/>
      <w:sz w:val="20"/>
      <w:szCs w:val="20"/>
    </w:rPr>
  </w:style>
  <w:style w:type="character" w:customStyle="1" w:styleId="rvts6">
    <w:name w:val="rvts6"/>
    <w:basedOn w:val="10"/>
    <w:rsid w:val="00F919BB"/>
    <w:rPr>
      <w:rFonts w:ascii="Times New Roman" w:hAnsi="Times New Roman" w:cs="Times New Roman"/>
      <w:sz w:val="24"/>
      <w:szCs w:val="24"/>
    </w:rPr>
  </w:style>
  <w:style w:type="character" w:customStyle="1" w:styleId="rvts7">
    <w:name w:val="rvts7"/>
    <w:basedOn w:val="10"/>
    <w:rsid w:val="00F919BB"/>
    <w:rPr>
      <w:rFonts w:ascii="Arial" w:hAnsi="Arial" w:cs="Arial"/>
      <w:i/>
      <w:iCs/>
      <w:color w:val="C0C0C0"/>
      <w:sz w:val="16"/>
      <w:szCs w:val="16"/>
    </w:rPr>
  </w:style>
  <w:style w:type="character" w:customStyle="1" w:styleId="rvts9">
    <w:name w:val="rvts9"/>
    <w:basedOn w:val="10"/>
    <w:rsid w:val="00F919BB"/>
    <w:rPr>
      <w:rFonts w:ascii="Times New Roman" w:hAnsi="Times New Roman" w:cs="Times New Roman"/>
      <w:b/>
      <w:bCs/>
      <w:sz w:val="24"/>
      <w:szCs w:val="24"/>
    </w:rPr>
  </w:style>
  <w:style w:type="character" w:customStyle="1" w:styleId="rvts10">
    <w:name w:val="rvts10"/>
    <w:basedOn w:val="10"/>
    <w:rsid w:val="00F919BB"/>
    <w:rPr>
      <w:rFonts w:ascii="Times New Roman" w:hAnsi="Times New Roman" w:cs="Times New Roman"/>
      <w:b/>
      <w:bCs/>
      <w:color w:val="FF0000"/>
      <w:sz w:val="24"/>
      <w:szCs w:val="24"/>
    </w:rPr>
  </w:style>
  <w:style w:type="character" w:customStyle="1" w:styleId="rvts11">
    <w:name w:val="rvts11"/>
    <w:basedOn w:val="10"/>
    <w:rsid w:val="00F919BB"/>
    <w:rPr>
      <w:rFonts w:ascii="Times New Roman" w:hAnsi="Times New Roman" w:cs="Times New Roman"/>
      <w:b/>
      <w:bCs/>
      <w:color w:val="0000FF"/>
      <w:sz w:val="24"/>
      <w:szCs w:val="24"/>
    </w:rPr>
  </w:style>
  <w:style w:type="character" w:customStyle="1" w:styleId="rvts12">
    <w:name w:val="rvts12"/>
    <w:basedOn w:val="10"/>
    <w:rsid w:val="00F919BB"/>
    <w:rPr>
      <w:b/>
      <w:bCs/>
    </w:rPr>
  </w:style>
  <w:style w:type="character" w:customStyle="1" w:styleId="rvts16">
    <w:name w:val="rvts16"/>
    <w:basedOn w:val="10"/>
    <w:rsid w:val="00F919BB"/>
    <w:rPr>
      <w:rFonts w:ascii="Times New Roman" w:hAnsi="Times New Roman" w:cs="Times New Roman"/>
      <w:b/>
      <w:bCs/>
      <w:i/>
      <w:iCs/>
      <w:sz w:val="24"/>
      <w:szCs w:val="24"/>
    </w:rPr>
  </w:style>
  <w:style w:type="character" w:customStyle="1" w:styleId="rvts20">
    <w:name w:val="rvts20"/>
    <w:basedOn w:val="10"/>
    <w:rsid w:val="00F919BB"/>
    <w:rPr>
      <w:b/>
      <w:bCs/>
      <w:sz w:val="16"/>
      <w:szCs w:val="16"/>
    </w:rPr>
  </w:style>
  <w:style w:type="character" w:styleId="HTML">
    <w:name w:val="HTML Typewriter"/>
    <w:basedOn w:val="10"/>
    <w:semiHidden/>
    <w:rsid w:val="00F919BB"/>
    <w:rPr>
      <w:rFonts w:ascii="Courier New" w:eastAsia="Times New Roman" w:hAnsi="Courier New" w:cs="Courier New"/>
      <w:sz w:val="20"/>
      <w:szCs w:val="20"/>
    </w:rPr>
  </w:style>
  <w:style w:type="character" w:customStyle="1" w:styleId="radik">
    <w:name w:val="radik"/>
    <w:basedOn w:val="10"/>
    <w:rsid w:val="00F919BB"/>
    <w:rPr>
      <w:rFonts w:ascii="Arial" w:hAnsi="Arial" w:cs="Arial"/>
      <w:color w:val="auto"/>
      <w:sz w:val="20"/>
      <w:szCs w:val="20"/>
    </w:rPr>
  </w:style>
  <w:style w:type="character" w:customStyle="1" w:styleId="a5">
    <w:name w:val="Символ нумерации"/>
    <w:rsid w:val="00F919BB"/>
    <w:rPr>
      <w:lang w:val="ru-RU"/>
    </w:rPr>
  </w:style>
  <w:style w:type="character" w:customStyle="1" w:styleId="WW8Num32z0">
    <w:name w:val="WW8Num32z0"/>
    <w:rsid w:val="00F919BB"/>
    <w:rPr>
      <w:rFonts w:ascii="Times New Roman" w:hAnsi="Times New Roman"/>
    </w:rPr>
  </w:style>
  <w:style w:type="character" w:customStyle="1" w:styleId="WW8Num23z0">
    <w:name w:val="WW8Num23z0"/>
    <w:rsid w:val="00F919BB"/>
    <w:rPr>
      <w:rFonts w:ascii="Times New Roman" w:hAnsi="Times New Roman"/>
    </w:rPr>
  </w:style>
  <w:style w:type="character" w:customStyle="1" w:styleId="WW8Num24z0">
    <w:name w:val="WW8Num24z0"/>
    <w:rsid w:val="00F919BB"/>
    <w:rPr>
      <w:rFonts w:ascii="Times New Roman" w:hAnsi="Times New Roman"/>
    </w:rPr>
  </w:style>
  <w:style w:type="character" w:customStyle="1" w:styleId="WW8Num28z0">
    <w:name w:val="WW8Num28z0"/>
    <w:rsid w:val="00F919BB"/>
    <w:rPr>
      <w:rFonts w:ascii="Times New Roman" w:hAnsi="Times New Roman"/>
    </w:rPr>
  </w:style>
  <w:style w:type="character" w:customStyle="1" w:styleId="WW8Num29z0">
    <w:name w:val="WW8Num29z0"/>
    <w:rsid w:val="00F919BB"/>
    <w:rPr>
      <w:rFonts w:ascii="Times New Roman" w:hAnsi="Times New Roman"/>
    </w:rPr>
  </w:style>
  <w:style w:type="character" w:customStyle="1" w:styleId="WW8Num48z0">
    <w:name w:val="WW8Num48z0"/>
    <w:rsid w:val="00F919BB"/>
    <w:rPr>
      <w:rFonts w:ascii="Times New Roman" w:hAnsi="Times New Roman"/>
    </w:rPr>
  </w:style>
  <w:style w:type="character" w:customStyle="1" w:styleId="WW8Num41z0">
    <w:name w:val="WW8Num41z0"/>
    <w:rsid w:val="00F919BB"/>
    <w:rPr>
      <w:rFonts w:ascii="Times New Roman" w:hAnsi="Times New Roman"/>
    </w:rPr>
  </w:style>
  <w:style w:type="character" w:customStyle="1" w:styleId="WW8Num46z0">
    <w:name w:val="WW8Num46z0"/>
    <w:rsid w:val="00F919BB"/>
    <w:rPr>
      <w:rFonts w:ascii="Times New Roman" w:hAnsi="Times New Roman"/>
    </w:rPr>
  </w:style>
  <w:style w:type="character" w:customStyle="1" w:styleId="WW8Num4z3">
    <w:name w:val="WW8Num4z3"/>
    <w:rsid w:val="00F919BB"/>
    <w:rPr>
      <w:rFonts w:ascii="Symbol" w:hAnsi="Symbol"/>
    </w:rPr>
  </w:style>
  <w:style w:type="character" w:customStyle="1" w:styleId="WW8Num5z1">
    <w:name w:val="WW8Num5z1"/>
    <w:rsid w:val="00F919BB"/>
    <w:rPr>
      <w:rFonts w:ascii="Courier New" w:hAnsi="Courier New" w:cs="Courier New"/>
    </w:rPr>
  </w:style>
  <w:style w:type="character" w:customStyle="1" w:styleId="WW8Num5z3">
    <w:name w:val="WW8Num5z3"/>
    <w:rsid w:val="00F919BB"/>
    <w:rPr>
      <w:rFonts w:ascii="Symbol" w:hAnsi="Symbol"/>
    </w:rPr>
  </w:style>
  <w:style w:type="paragraph" w:customStyle="1" w:styleId="a6">
    <w:name w:val="Заголовок"/>
    <w:basedOn w:val="a"/>
    <w:next w:val="a7"/>
    <w:rsid w:val="00F919BB"/>
    <w:pPr>
      <w:keepNext/>
      <w:spacing w:before="240" w:after="120"/>
    </w:pPr>
    <w:rPr>
      <w:rFonts w:ascii="Arial" w:eastAsia="MS Mincho" w:hAnsi="Arial" w:cs="Tahoma"/>
      <w:sz w:val="28"/>
      <w:szCs w:val="28"/>
    </w:rPr>
  </w:style>
  <w:style w:type="paragraph" w:styleId="a7">
    <w:name w:val="Body Text"/>
    <w:basedOn w:val="a"/>
    <w:semiHidden/>
    <w:rsid w:val="00F919BB"/>
    <w:pPr>
      <w:jc w:val="center"/>
    </w:pPr>
    <w:rPr>
      <w:b/>
      <w:sz w:val="28"/>
    </w:rPr>
  </w:style>
  <w:style w:type="paragraph" w:styleId="a8">
    <w:name w:val="List"/>
    <w:basedOn w:val="a7"/>
    <w:semiHidden/>
    <w:rsid w:val="00F919BB"/>
    <w:rPr>
      <w:rFonts w:cs="Tahoma"/>
    </w:rPr>
  </w:style>
  <w:style w:type="paragraph" w:customStyle="1" w:styleId="12">
    <w:name w:val="Название1"/>
    <w:basedOn w:val="a"/>
    <w:rsid w:val="00F919BB"/>
    <w:pPr>
      <w:suppressLineNumbers/>
      <w:spacing w:before="120" w:after="120"/>
    </w:pPr>
    <w:rPr>
      <w:rFonts w:cs="Tahoma"/>
      <w:i/>
      <w:iCs/>
      <w:sz w:val="24"/>
      <w:szCs w:val="24"/>
    </w:rPr>
  </w:style>
  <w:style w:type="paragraph" w:customStyle="1" w:styleId="13">
    <w:name w:val="Указатель1"/>
    <w:basedOn w:val="a"/>
    <w:rsid w:val="00F919BB"/>
    <w:pPr>
      <w:suppressLineNumbers/>
    </w:pPr>
    <w:rPr>
      <w:rFonts w:cs="Tahoma"/>
    </w:rPr>
  </w:style>
  <w:style w:type="paragraph" w:customStyle="1" w:styleId="14">
    <w:name w:val="Знак1 Знак Знак Знак Знак Знак Знак Знак Знак Знак"/>
    <w:basedOn w:val="a"/>
    <w:rsid w:val="00F919BB"/>
    <w:pPr>
      <w:spacing w:before="100" w:after="100"/>
    </w:pPr>
    <w:rPr>
      <w:rFonts w:ascii="Tahoma" w:hAnsi="Tahoma"/>
      <w:lang w:val="en-US"/>
    </w:rPr>
  </w:style>
  <w:style w:type="paragraph" w:customStyle="1" w:styleId="31">
    <w:name w:val="Нумерованный список 31"/>
    <w:basedOn w:val="a"/>
    <w:rsid w:val="00F919BB"/>
    <w:pPr>
      <w:tabs>
        <w:tab w:val="num" w:pos="926"/>
      </w:tabs>
      <w:ind w:left="926" w:hanging="360"/>
    </w:pPr>
  </w:style>
  <w:style w:type="paragraph" w:customStyle="1" w:styleId="15">
    <w:name w:val="Стиль1"/>
    <w:rsid w:val="00F919BB"/>
    <w:pPr>
      <w:suppressAutoHyphens/>
      <w:ind w:firstLine="284"/>
      <w:jc w:val="both"/>
    </w:pPr>
    <w:rPr>
      <w:rFonts w:eastAsia="Arial"/>
      <w:lang w:eastAsia="ar-SA"/>
    </w:rPr>
  </w:style>
  <w:style w:type="paragraph" w:customStyle="1" w:styleId="21">
    <w:name w:val="Основной текст 21"/>
    <w:basedOn w:val="a"/>
    <w:rsid w:val="00F919BB"/>
    <w:rPr>
      <w:rFonts w:ascii="Arial" w:hAnsi="Arial"/>
      <w:i/>
      <w:sz w:val="22"/>
    </w:rPr>
  </w:style>
  <w:style w:type="paragraph" w:customStyle="1" w:styleId="310">
    <w:name w:val="Основной текст 31"/>
    <w:basedOn w:val="a"/>
    <w:rsid w:val="00F919BB"/>
    <w:pPr>
      <w:jc w:val="both"/>
    </w:pPr>
    <w:rPr>
      <w:rFonts w:ascii="Arial" w:hAnsi="Arial"/>
      <w:i/>
      <w:sz w:val="22"/>
    </w:rPr>
  </w:style>
  <w:style w:type="paragraph" w:styleId="a9">
    <w:name w:val="header"/>
    <w:basedOn w:val="a"/>
    <w:semiHidden/>
    <w:rsid w:val="00F919BB"/>
    <w:pPr>
      <w:tabs>
        <w:tab w:val="center" w:pos="4677"/>
        <w:tab w:val="right" w:pos="9355"/>
      </w:tabs>
    </w:pPr>
  </w:style>
  <w:style w:type="paragraph" w:styleId="aa">
    <w:name w:val="footer"/>
    <w:basedOn w:val="a"/>
    <w:semiHidden/>
    <w:rsid w:val="00F919BB"/>
    <w:pPr>
      <w:tabs>
        <w:tab w:val="center" w:pos="4677"/>
        <w:tab w:val="right" w:pos="9355"/>
      </w:tabs>
    </w:pPr>
  </w:style>
  <w:style w:type="paragraph" w:styleId="ab">
    <w:name w:val="Balloon Text"/>
    <w:basedOn w:val="a"/>
    <w:rsid w:val="00F919BB"/>
    <w:rPr>
      <w:rFonts w:ascii="Tahoma" w:hAnsi="Tahoma" w:cs="Tahoma"/>
      <w:sz w:val="16"/>
      <w:szCs w:val="16"/>
    </w:rPr>
  </w:style>
  <w:style w:type="paragraph" w:customStyle="1" w:styleId="prodhead">
    <w:name w:val="prod_head"/>
    <w:basedOn w:val="a"/>
    <w:rsid w:val="00F919BB"/>
    <w:pPr>
      <w:spacing w:before="100" w:after="100"/>
      <w:jc w:val="center"/>
    </w:pPr>
    <w:rPr>
      <w:rFonts w:ascii="Arial" w:hAnsi="Arial" w:cs="Arial"/>
      <w:b/>
      <w:bCs/>
      <w:color w:val="003366"/>
      <w:sz w:val="24"/>
      <w:szCs w:val="24"/>
    </w:rPr>
  </w:style>
  <w:style w:type="paragraph" w:customStyle="1" w:styleId="prodtxt">
    <w:name w:val="prod_txt"/>
    <w:basedOn w:val="a"/>
    <w:rsid w:val="00F919BB"/>
    <w:pPr>
      <w:spacing w:before="100" w:after="100"/>
    </w:pPr>
    <w:rPr>
      <w:rFonts w:ascii="Arial" w:hAnsi="Arial" w:cs="Arial"/>
      <w:color w:val="000000"/>
      <w:sz w:val="15"/>
      <w:szCs w:val="15"/>
    </w:rPr>
  </w:style>
  <w:style w:type="paragraph" w:customStyle="1" w:styleId="prodsubhead">
    <w:name w:val="prod_subhead"/>
    <w:basedOn w:val="a"/>
    <w:rsid w:val="00F919BB"/>
    <w:pPr>
      <w:spacing w:before="100" w:after="100"/>
    </w:pPr>
    <w:rPr>
      <w:rFonts w:ascii="Arial" w:hAnsi="Arial" w:cs="Arial"/>
      <w:b/>
      <w:bCs/>
      <w:color w:val="660533"/>
    </w:rPr>
  </w:style>
  <w:style w:type="paragraph" w:customStyle="1" w:styleId="prodspech">
    <w:name w:val="prod_spec_h"/>
    <w:basedOn w:val="a"/>
    <w:rsid w:val="00F919BB"/>
    <w:pPr>
      <w:spacing w:before="100" w:after="100"/>
      <w:jc w:val="center"/>
    </w:pPr>
    <w:rPr>
      <w:rFonts w:ascii="Arial" w:hAnsi="Arial" w:cs="Arial"/>
      <w:b/>
      <w:bCs/>
      <w:color w:val="000000"/>
    </w:rPr>
  </w:style>
  <w:style w:type="paragraph" w:styleId="ac">
    <w:name w:val="Normal (Web)"/>
    <w:basedOn w:val="a"/>
    <w:uiPriority w:val="99"/>
    <w:rsid w:val="00F919BB"/>
    <w:pPr>
      <w:spacing w:before="100" w:after="100"/>
    </w:pPr>
    <w:rPr>
      <w:sz w:val="24"/>
      <w:szCs w:val="24"/>
    </w:rPr>
  </w:style>
  <w:style w:type="paragraph" w:styleId="ad">
    <w:name w:val="Body Text Indent"/>
    <w:basedOn w:val="a"/>
    <w:semiHidden/>
    <w:rsid w:val="00F919BB"/>
    <w:pPr>
      <w:spacing w:after="120"/>
      <w:ind w:left="283"/>
    </w:pPr>
  </w:style>
  <w:style w:type="paragraph" w:customStyle="1" w:styleId="16">
    <w:name w:val="заголовок 1"/>
    <w:basedOn w:val="a"/>
    <w:next w:val="a"/>
    <w:rsid w:val="00F919BB"/>
    <w:pPr>
      <w:keepNext/>
      <w:ind w:left="4962"/>
    </w:pPr>
    <w:rPr>
      <w:b/>
      <w:sz w:val="24"/>
    </w:rPr>
  </w:style>
  <w:style w:type="paragraph" w:customStyle="1" w:styleId="20">
    <w:name w:val="заголовок 2"/>
    <w:basedOn w:val="a"/>
    <w:next w:val="a"/>
    <w:rsid w:val="00F919BB"/>
    <w:pPr>
      <w:keepNext/>
    </w:pPr>
    <w:rPr>
      <w:b/>
    </w:rPr>
  </w:style>
  <w:style w:type="paragraph" w:customStyle="1" w:styleId="30">
    <w:name w:val="заголовок 3"/>
    <w:basedOn w:val="a"/>
    <w:next w:val="a"/>
    <w:rsid w:val="00F919BB"/>
    <w:pPr>
      <w:keepNext/>
      <w:jc w:val="center"/>
    </w:pPr>
    <w:rPr>
      <w:b/>
    </w:rPr>
  </w:style>
  <w:style w:type="paragraph" w:customStyle="1" w:styleId="60">
    <w:name w:val="заголовок 6"/>
    <w:basedOn w:val="a"/>
    <w:next w:val="a"/>
    <w:rsid w:val="00F919BB"/>
    <w:pPr>
      <w:keepNext/>
      <w:jc w:val="center"/>
    </w:pPr>
    <w:rPr>
      <w:b/>
      <w:caps/>
      <w:sz w:val="24"/>
    </w:rPr>
  </w:style>
  <w:style w:type="paragraph" w:customStyle="1" w:styleId="311">
    <w:name w:val="Основной текст с отступом 31"/>
    <w:basedOn w:val="a"/>
    <w:rsid w:val="00F919BB"/>
    <w:pPr>
      <w:ind w:left="240"/>
    </w:pPr>
    <w:rPr>
      <w:sz w:val="24"/>
    </w:rPr>
  </w:style>
  <w:style w:type="paragraph" w:customStyle="1" w:styleId="22">
    <w:name w:val="Текст2"/>
    <w:basedOn w:val="a"/>
    <w:rsid w:val="00F919BB"/>
    <w:rPr>
      <w:rFonts w:ascii="Courier New" w:hAnsi="Courier New"/>
    </w:rPr>
  </w:style>
  <w:style w:type="paragraph" w:customStyle="1" w:styleId="210">
    <w:name w:val="Основной текст с отступом 21"/>
    <w:basedOn w:val="a"/>
    <w:rsid w:val="00F919BB"/>
    <w:pPr>
      <w:ind w:firstLine="567"/>
      <w:jc w:val="both"/>
    </w:pPr>
    <w:rPr>
      <w:rFonts w:ascii="Arial" w:hAnsi="Arial"/>
      <w:sz w:val="22"/>
    </w:rPr>
  </w:style>
  <w:style w:type="paragraph" w:customStyle="1" w:styleId="17">
    <w:name w:val="Цитата1"/>
    <w:basedOn w:val="a"/>
    <w:rsid w:val="00F919BB"/>
    <w:pPr>
      <w:spacing w:before="120"/>
      <w:ind w:left="227" w:right="1593" w:hanging="227"/>
    </w:pPr>
    <w:rPr>
      <w:b/>
      <w:i/>
      <w:sz w:val="24"/>
    </w:rPr>
  </w:style>
  <w:style w:type="paragraph" w:customStyle="1" w:styleId="ae">
    <w:name w:val="Содержимое таблицы"/>
    <w:basedOn w:val="a"/>
    <w:rsid w:val="00F919BB"/>
    <w:pPr>
      <w:suppressLineNumbers/>
    </w:pPr>
  </w:style>
  <w:style w:type="paragraph" w:customStyle="1" w:styleId="af">
    <w:name w:val="Заголовок таблицы"/>
    <w:basedOn w:val="ae"/>
    <w:rsid w:val="00F919BB"/>
    <w:pPr>
      <w:jc w:val="center"/>
    </w:pPr>
    <w:rPr>
      <w:b/>
      <w:bCs/>
    </w:rPr>
  </w:style>
  <w:style w:type="paragraph" w:customStyle="1" w:styleId="af0">
    <w:name w:val="Содержимое врезки"/>
    <w:basedOn w:val="a7"/>
    <w:rsid w:val="00F919BB"/>
  </w:style>
  <w:style w:type="paragraph" w:customStyle="1" w:styleId="18">
    <w:name w:val="Текст1"/>
    <w:basedOn w:val="a"/>
    <w:rsid w:val="00F919BB"/>
    <w:rPr>
      <w:rFonts w:ascii="Courier New" w:hAnsi="Courier New"/>
    </w:rPr>
  </w:style>
  <w:style w:type="character" w:styleId="af1">
    <w:name w:val="FollowedHyperlink"/>
    <w:basedOn w:val="a0"/>
    <w:semiHidden/>
    <w:unhideWhenUsed/>
    <w:rsid w:val="00F919BB"/>
    <w:rPr>
      <w:color w:val="800080"/>
      <w:u w:val="single"/>
    </w:rPr>
  </w:style>
  <w:style w:type="character" w:styleId="af2">
    <w:name w:val="page number"/>
    <w:basedOn w:val="a0"/>
    <w:semiHidden/>
    <w:rsid w:val="00F919BB"/>
  </w:style>
  <w:style w:type="paragraph" w:customStyle="1" w:styleId="font5">
    <w:name w:val="font5"/>
    <w:basedOn w:val="a"/>
    <w:rsid w:val="00F919BB"/>
    <w:pPr>
      <w:spacing w:before="100" w:beforeAutospacing="1" w:after="100" w:afterAutospacing="1"/>
    </w:pPr>
    <w:rPr>
      <w:sz w:val="24"/>
      <w:szCs w:val="24"/>
      <w:lang w:eastAsia="ru-RU"/>
    </w:rPr>
  </w:style>
  <w:style w:type="paragraph" w:customStyle="1" w:styleId="font6">
    <w:name w:val="font6"/>
    <w:basedOn w:val="a"/>
    <w:rsid w:val="00F919BB"/>
    <w:pPr>
      <w:spacing w:before="100" w:beforeAutospacing="1" w:after="100" w:afterAutospacing="1"/>
    </w:pPr>
    <w:rPr>
      <w:b/>
      <w:bCs/>
      <w:i/>
      <w:iCs/>
      <w:sz w:val="24"/>
      <w:szCs w:val="24"/>
      <w:lang w:eastAsia="ru-RU"/>
    </w:rPr>
  </w:style>
  <w:style w:type="paragraph" w:customStyle="1" w:styleId="xl115">
    <w:name w:val="xl115"/>
    <w:basedOn w:val="a"/>
    <w:rsid w:val="00F919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lang w:eastAsia="ru-RU"/>
    </w:rPr>
  </w:style>
  <w:style w:type="paragraph" w:customStyle="1" w:styleId="xl116">
    <w:name w:val="xl116"/>
    <w:basedOn w:val="a"/>
    <w:rsid w:val="00F919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lang w:eastAsia="ru-RU"/>
    </w:rPr>
  </w:style>
  <w:style w:type="paragraph" w:customStyle="1" w:styleId="xl117">
    <w:name w:val="xl117"/>
    <w:basedOn w:val="a"/>
    <w:rsid w:val="00F919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lang w:eastAsia="ru-RU"/>
    </w:rPr>
  </w:style>
  <w:style w:type="paragraph" w:customStyle="1" w:styleId="xl118">
    <w:name w:val="xl118"/>
    <w:basedOn w:val="a"/>
    <w:rsid w:val="00F919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19">
    <w:name w:val="xl119"/>
    <w:basedOn w:val="a"/>
    <w:rsid w:val="00F919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lang w:eastAsia="ru-RU"/>
    </w:rPr>
  </w:style>
  <w:style w:type="paragraph" w:customStyle="1" w:styleId="xl120">
    <w:name w:val="xl120"/>
    <w:basedOn w:val="a"/>
    <w:rsid w:val="00F919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lang w:eastAsia="ru-RU"/>
    </w:rPr>
  </w:style>
  <w:style w:type="paragraph" w:customStyle="1" w:styleId="xl121">
    <w:name w:val="xl121"/>
    <w:basedOn w:val="a"/>
    <w:rsid w:val="00F919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lang w:eastAsia="ru-RU"/>
    </w:rPr>
  </w:style>
  <w:style w:type="paragraph" w:customStyle="1" w:styleId="xl122">
    <w:name w:val="xl122"/>
    <w:basedOn w:val="a"/>
    <w:rsid w:val="00F919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CYR" w:hAnsi="Times New Roman CYR" w:cs="Times New Roman CYR"/>
      <w:sz w:val="24"/>
      <w:szCs w:val="24"/>
      <w:lang w:eastAsia="ru-RU"/>
    </w:rPr>
  </w:style>
  <w:style w:type="paragraph" w:customStyle="1" w:styleId="xl123">
    <w:name w:val="xl123"/>
    <w:basedOn w:val="a"/>
    <w:rsid w:val="00F919B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lang w:eastAsia="ru-RU"/>
    </w:rPr>
  </w:style>
  <w:style w:type="paragraph" w:customStyle="1" w:styleId="xl124">
    <w:name w:val="xl124"/>
    <w:basedOn w:val="a"/>
    <w:rsid w:val="00F919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lang w:eastAsia="ru-RU"/>
    </w:rPr>
  </w:style>
  <w:style w:type="paragraph" w:customStyle="1" w:styleId="xl125">
    <w:name w:val="xl125"/>
    <w:basedOn w:val="a"/>
    <w:rsid w:val="00F919BB"/>
    <w:pPr>
      <w:pBdr>
        <w:top w:val="single" w:sz="4" w:space="0" w:color="000000"/>
        <w:left w:val="single" w:sz="4" w:space="0" w:color="000000"/>
        <w:bottom w:val="single" w:sz="4" w:space="0" w:color="000000"/>
        <w:right w:val="single" w:sz="4" w:space="0" w:color="000000"/>
      </w:pBdr>
      <w:shd w:val="clear" w:color="auto" w:fill="00FF00"/>
      <w:spacing w:before="100" w:beforeAutospacing="1" w:after="100" w:afterAutospacing="1"/>
      <w:jc w:val="center"/>
      <w:textAlignment w:val="center"/>
    </w:pPr>
    <w:rPr>
      <w:b/>
      <w:bCs/>
      <w:sz w:val="24"/>
      <w:szCs w:val="24"/>
      <w:lang w:eastAsia="ru-RU"/>
    </w:rPr>
  </w:style>
  <w:style w:type="paragraph" w:customStyle="1" w:styleId="xl126">
    <w:name w:val="xl126"/>
    <w:basedOn w:val="a"/>
    <w:rsid w:val="00F919BB"/>
    <w:pPr>
      <w:pBdr>
        <w:top w:val="single" w:sz="4" w:space="0" w:color="000000"/>
        <w:left w:val="single" w:sz="4" w:space="0" w:color="000000"/>
        <w:bottom w:val="single" w:sz="4" w:space="0" w:color="000000"/>
        <w:right w:val="single" w:sz="4" w:space="0" w:color="000000"/>
      </w:pBdr>
      <w:shd w:val="clear" w:color="auto" w:fill="00FF00"/>
      <w:spacing w:before="100" w:beforeAutospacing="1" w:after="100" w:afterAutospacing="1"/>
      <w:jc w:val="center"/>
      <w:textAlignment w:val="center"/>
    </w:pPr>
    <w:rPr>
      <w:b/>
      <w:bCs/>
      <w:sz w:val="24"/>
      <w:szCs w:val="24"/>
      <w:lang w:eastAsia="ru-RU"/>
    </w:rPr>
  </w:style>
  <w:style w:type="paragraph" w:customStyle="1" w:styleId="xl127">
    <w:name w:val="xl127"/>
    <w:basedOn w:val="a"/>
    <w:rsid w:val="00F919B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sz w:val="24"/>
      <w:szCs w:val="24"/>
      <w:lang w:eastAsia="ru-RU"/>
    </w:rPr>
  </w:style>
  <w:style w:type="paragraph" w:customStyle="1" w:styleId="xl128">
    <w:name w:val="xl128"/>
    <w:basedOn w:val="a"/>
    <w:rsid w:val="00F919B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b/>
      <w:bCs/>
      <w:color w:val="FFFF00"/>
      <w:sz w:val="24"/>
      <w:szCs w:val="24"/>
      <w:lang w:eastAsia="ru-RU"/>
    </w:rPr>
  </w:style>
  <w:style w:type="paragraph" w:customStyle="1" w:styleId="xl129">
    <w:name w:val="xl129"/>
    <w:basedOn w:val="a"/>
    <w:rsid w:val="00F919B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sz w:val="24"/>
      <w:szCs w:val="24"/>
      <w:lang w:eastAsia="ru-RU"/>
    </w:rPr>
  </w:style>
  <w:style w:type="paragraph" w:customStyle="1" w:styleId="xl130">
    <w:name w:val="xl130"/>
    <w:basedOn w:val="a"/>
    <w:rsid w:val="00F919B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sz w:val="24"/>
      <w:szCs w:val="24"/>
      <w:lang w:eastAsia="ru-RU"/>
    </w:rPr>
  </w:style>
  <w:style w:type="paragraph" w:customStyle="1" w:styleId="xl131">
    <w:name w:val="xl131"/>
    <w:basedOn w:val="a"/>
    <w:rsid w:val="00F919B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sz w:val="24"/>
      <w:szCs w:val="24"/>
      <w:lang w:eastAsia="ru-RU"/>
    </w:rPr>
  </w:style>
  <w:style w:type="paragraph" w:customStyle="1" w:styleId="xl132">
    <w:name w:val="xl132"/>
    <w:basedOn w:val="a"/>
    <w:rsid w:val="00F919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lang w:eastAsia="ru-RU"/>
    </w:rPr>
  </w:style>
  <w:style w:type="paragraph" w:customStyle="1" w:styleId="xl133">
    <w:name w:val="xl133"/>
    <w:basedOn w:val="a"/>
    <w:rsid w:val="00F919BB"/>
    <w:pPr>
      <w:pBdr>
        <w:top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sz w:val="24"/>
      <w:szCs w:val="24"/>
      <w:lang w:eastAsia="ru-RU"/>
    </w:rPr>
  </w:style>
  <w:style w:type="paragraph" w:customStyle="1" w:styleId="xl134">
    <w:name w:val="xl134"/>
    <w:basedOn w:val="a"/>
    <w:rsid w:val="00F919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lang w:eastAsia="ru-RU"/>
    </w:rPr>
  </w:style>
  <w:style w:type="paragraph" w:customStyle="1" w:styleId="xl135">
    <w:name w:val="xl135"/>
    <w:basedOn w:val="a"/>
    <w:rsid w:val="00F919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sz w:val="24"/>
      <w:szCs w:val="24"/>
      <w:lang w:eastAsia="ru-RU"/>
    </w:rPr>
  </w:style>
  <w:style w:type="table" w:styleId="af3">
    <w:name w:val="Table Grid"/>
    <w:basedOn w:val="a1"/>
    <w:uiPriority w:val="59"/>
    <w:rsid w:val="00FA2D1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Emphasis"/>
    <w:basedOn w:val="a0"/>
    <w:uiPriority w:val="20"/>
    <w:qFormat/>
    <w:rsid w:val="00C4749E"/>
    <w:rPr>
      <w:i/>
      <w:iCs/>
    </w:rPr>
  </w:style>
  <w:style w:type="paragraph" w:styleId="23">
    <w:name w:val="Body Text Indent 2"/>
    <w:basedOn w:val="a"/>
    <w:link w:val="24"/>
    <w:uiPriority w:val="99"/>
    <w:unhideWhenUsed/>
    <w:rsid w:val="00EF4B38"/>
    <w:pPr>
      <w:spacing w:after="120" w:line="480" w:lineRule="auto"/>
      <w:ind w:left="283"/>
    </w:pPr>
  </w:style>
  <w:style w:type="character" w:customStyle="1" w:styleId="24">
    <w:name w:val="Основной текст с отступом 2 Знак"/>
    <w:basedOn w:val="a0"/>
    <w:link w:val="23"/>
    <w:uiPriority w:val="99"/>
    <w:rsid w:val="00EF4B38"/>
    <w:rPr>
      <w:lang w:eastAsia="ar-SA"/>
    </w:rPr>
  </w:style>
  <w:style w:type="paragraph" w:styleId="af5">
    <w:name w:val="Plain Text"/>
    <w:basedOn w:val="a"/>
    <w:link w:val="af6"/>
    <w:rsid w:val="00EF4B38"/>
    <w:rPr>
      <w:rFonts w:ascii="Courier New" w:hAnsi="Courier New"/>
      <w:lang w:eastAsia="ru-RU"/>
    </w:rPr>
  </w:style>
  <w:style w:type="character" w:customStyle="1" w:styleId="af6">
    <w:name w:val="Текст Знак"/>
    <w:basedOn w:val="a0"/>
    <w:link w:val="af5"/>
    <w:rsid w:val="00EF4B38"/>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20670">
      <w:bodyDiv w:val="1"/>
      <w:marLeft w:val="0"/>
      <w:marRight w:val="0"/>
      <w:marTop w:val="0"/>
      <w:marBottom w:val="0"/>
      <w:divBdr>
        <w:top w:val="none" w:sz="0" w:space="0" w:color="auto"/>
        <w:left w:val="none" w:sz="0" w:space="0" w:color="auto"/>
        <w:bottom w:val="none" w:sz="0" w:space="0" w:color="auto"/>
        <w:right w:val="none" w:sz="0" w:space="0" w:color="auto"/>
      </w:divBdr>
    </w:div>
    <w:div w:id="715356201">
      <w:bodyDiv w:val="1"/>
      <w:marLeft w:val="0"/>
      <w:marRight w:val="0"/>
      <w:marTop w:val="0"/>
      <w:marBottom w:val="0"/>
      <w:divBdr>
        <w:top w:val="none" w:sz="0" w:space="0" w:color="auto"/>
        <w:left w:val="none" w:sz="0" w:space="0" w:color="auto"/>
        <w:bottom w:val="none" w:sz="0" w:space="0" w:color="auto"/>
        <w:right w:val="none" w:sz="0" w:space="0" w:color="auto"/>
      </w:divBdr>
    </w:div>
    <w:div w:id="995180977">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37097228">
          <w:marLeft w:val="0"/>
          <w:marRight w:val="0"/>
          <w:marTop w:val="0"/>
          <w:marBottom w:val="0"/>
          <w:divBdr>
            <w:top w:val="none" w:sz="0" w:space="0" w:color="auto"/>
            <w:left w:val="none" w:sz="0" w:space="0" w:color="auto"/>
            <w:bottom w:val="none" w:sz="0" w:space="0" w:color="auto"/>
            <w:right w:val="none" w:sz="0" w:space="0" w:color="auto"/>
          </w:divBdr>
          <w:divsChild>
            <w:div w:id="409809006">
              <w:marLeft w:val="0"/>
              <w:marRight w:val="0"/>
              <w:marTop w:val="0"/>
              <w:marBottom w:val="0"/>
              <w:divBdr>
                <w:top w:val="none" w:sz="0" w:space="0" w:color="auto"/>
                <w:left w:val="none" w:sz="0" w:space="0" w:color="auto"/>
                <w:bottom w:val="none" w:sz="0" w:space="0" w:color="auto"/>
                <w:right w:val="none" w:sz="0" w:space="0" w:color="auto"/>
              </w:divBdr>
              <w:divsChild>
                <w:div w:id="28456721">
                  <w:marLeft w:val="0"/>
                  <w:marRight w:val="0"/>
                  <w:marTop w:val="0"/>
                  <w:marBottom w:val="0"/>
                  <w:divBdr>
                    <w:top w:val="none" w:sz="0" w:space="0" w:color="auto"/>
                    <w:left w:val="none" w:sz="0" w:space="0" w:color="auto"/>
                    <w:bottom w:val="none" w:sz="0" w:space="0" w:color="auto"/>
                    <w:right w:val="none" w:sz="0" w:space="0" w:color="auto"/>
                  </w:divBdr>
                </w:div>
                <w:div w:id="4127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47525">
      <w:bodyDiv w:val="1"/>
      <w:marLeft w:val="0"/>
      <w:marRight w:val="0"/>
      <w:marTop w:val="0"/>
      <w:marBottom w:val="0"/>
      <w:divBdr>
        <w:top w:val="none" w:sz="0" w:space="0" w:color="auto"/>
        <w:left w:val="none" w:sz="0" w:space="0" w:color="auto"/>
        <w:bottom w:val="none" w:sz="0" w:space="0" w:color="auto"/>
        <w:right w:val="none" w:sz="0" w:space="0" w:color="auto"/>
      </w:divBdr>
    </w:div>
    <w:div w:id="1177647283">
      <w:bodyDiv w:val="1"/>
      <w:marLeft w:val="0"/>
      <w:marRight w:val="0"/>
      <w:marTop w:val="0"/>
      <w:marBottom w:val="0"/>
      <w:divBdr>
        <w:top w:val="none" w:sz="0" w:space="0" w:color="auto"/>
        <w:left w:val="none" w:sz="0" w:space="0" w:color="auto"/>
        <w:bottom w:val="none" w:sz="0" w:space="0" w:color="auto"/>
        <w:right w:val="none" w:sz="0" w:space="0" w:color="auto"/>
      </w:divBdr>
    </w:div>
    <w:div w:id="1320229766">
      <w:bodyDiv w:val="1"/>
      <w:marLeft w:val="0"/>
      <w:marRight w:val="0"/>
      <w:marTop w:val="0"/>
      <w:marBottom w:val="0"/>
      <w:divBdr>
        <w:top w:val="none" w:sz="0" w:space="0" w:color="auto"/>
        <w:left w:val="none" w:sz="0" w:space="0" w:color="auto"/>
        <w:bottom w:val="none" w:sz="0" w:space="0" w:color="auto"/>
        <w:right w:val="none" w:sz="0" w:space="0" w:color="auto"/>
      </w:divBdr>
    </w:div>
    <w:div w:id="152104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ppnts.ru/img/dtmt10_03b.jpg" TargetMode="External"/><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ppnts.ru/img/mt10k_07b.jp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nppnts.ru/img/dtmt10_05b.jpg" TargetMode="External"/><Relationship Id="rId25" Type="http://schemas.openxmlformats.org/officeDocument/2006/relationships/hyperlink" Target="http://www.nppnts.ru/index.php?mod=systems"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pnts.ru/img/dtmt10_02b.jpg"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www.nppnts.ru/img/dtmt10_04b.jpg" TargetMode="External"/><Relationship Id="rId23" Type="http://schemas.openxmlformats.org/officeDocument/2006/relationships/hyperlink" Target="http://www.nppnts.ru/img/dtmt10_07b.jpg"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nppnts.ru/img/dtmt10_06b.jpg" TargetMode="External"/><Relationship Id="rId4" Type="http://schemas.openxmlformats.org/officeDocument/2006/relationships/settings" Target="settings.xml"/><Relationship Id="rId9" Type="http://schemas.openxmlformats.org/officeDocument/2006/relationships/hyperlink" Target="http://www.nppnts.ru/img/dtmt10_01b.jp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3B413-BEB9-4DB8-B98E-2898CCCA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1615</Words>
  <Characters>9210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Устройство  проверки  производительности  дизельных форсунок системы Common Rail</vt:lpstr>
    </vt:vector>
  </TitlesOfParts>
  <Company>Microsoft</Company>
  <LinksUpToDate>false</LinksUpToDate>
  <CharactersWithSpaces>10804</CharactersWithSpaces>
  <SharedDoc>false</SharedDoc>
  <HLinks>
    <vt:vector size="12" baseType="variant">
      <vt:variant>
        <vt:i4>2031649</vt:i4>
      </vt:variant>
      <vt:variant>
        <vt:i4>3</vt:i4>
      </vt:variant>
      <vt:variant>
        <vt:i4>0</vt:i4>
      </vt:variant>
      <vt:variant>
        <vt:i4>5</vt:i4>
      </vt:variant>
      <vt:variant>
        <vt:lpwstr>mailto:diagnost@technorosst.ru</vt:lpwstr>
      </vt:variant>
      <vt:variant>
        <vt:lpwstr/>
      </vt:variant>
      <vt:variant>
        <vt:i4>7995509</vt:i4>
      </vt:variant>
      <vt:variant>
        <vt:i4>0</vt:i4>
      </vt:variant>
      <vt:variant>
        <vt:i4>0</vt:i4>
      </vt:variant>
      <vt:variant>
        <vt:i4>5</vt:i4>
      </vt:variant>
      <vt:variant>
        <vt:lpwstr>http://www.technorosst.ru/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Устройство  проверки  производительности  дизельных форсунок системы Common Rail</dc:title>
  <dc:creator>Киреев Н.В.</dc:creator>
  <cp:lastModifiedBy>RWT</cp:lastModifiedBy>
  <cp:revision>6</cp:revision>
  <cp:lastPrinted>2012-03-04T19:46:00Z</cp:lastPrinted>
  <dcterms:created xsi:type="dcterms:W3CDTF">2012-06-04T10:05:00Z</dcterms:created>
  <dcterms:modified xsi:type="dcterms:W3CDTF">2012-10-17T20:12:00Z</dcterms:modified>
</cp:coreProperties>
</file>